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B108" w14:textId="1DCB6109" w:rsidR="006552B2" w:rsidRDefault="006B5E8B">
      <w:r w:rsidRPr="00D71B04">
        <w:rPr>
          <w:rFonts w:ascii="Helvetica" w:hAnsi="Helvetica" w:cs="Helvetica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37AB7BF1" wp14:editId="15F0BBA8">
            <wp:simplePos x="0" y="0"/>
            <wp:positionH relativeFrom="column">
              <wp:posOffset>8496300</wp:posOffset>
            </wp:positionH>
            <wp:positionV relativeFrom="paragraph">
              <wp:posOffset>-457200</wp:posOffset>
            </wp:positionV>
            <wp:extent cx="9144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FB7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3AA8559" wp14:editId="4C593E54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3086100" cy="1078865"/>
            <wp:effectExtent l="0" t="0" r="12700" b="0"/>
            <wp:wrapThrough wrapText="bothSides">
              <wp:wrapPolygon edited="0">
                <wp:start x="0" y="0"/>
                <wp:lineTo x="0" y="20850"/>
                <wp:lineTo x="21511" y="20850"/>
                <wp:lineTo x="21511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B5028" w14:textId="77777777" w:rsidR="006552B2" w:rsidRDefault="006552B2"/>
    <w:p w14:paraId="33281A74" w14:textId="77777777" w:rsidR="006552B2" w:rsidRDefault="006552B2" w:rsidP="006552B2">
      <w:pPr>
        <w:jc w:val="center"/>
      </w:pPr>
    </w:p>
    <w:p w14:paraId="619902F4" w14:textId="77777777" w:rsidR="00A02AFF" w:rsidRDefault="00A02AFF" w:rsidP="006552B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590"/>
        <w:gridCol w:w="4692"/>
      </w:tblGrid>
      <w:tr w:rsidR="00A02AFF" w:rsidRPr="006F1792" w14:paraId="56FF358D" w14:textId="77777777" w:rsidTr="0011641A">
        <w:tc>
          <w:tcPr>
            <w:tcW w:w="14156" w:type="dxa"/>
            <w:gridSpan w:val="3"/>
            <w:shd w:val="clear" w:color="auto" w:fill="DBE5F1" w:themeFill="accent1" w:themeFillTint="33"/>
          </w:tcPr>
          <w:p w14:paraId="513C2D7C" w14:textId="77777777" w:rsidR="006D1EC3" w:rsidRPr="006F1792" w:rsidRDefault="006D1EC3" w:rsidP="00A02AF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D6D282E" w14:textId="77777777" w:rsidR="00A02AFF" w:rsidRDefault="00A02AFF" w:rsidP="002D6738">
            <w:pPr>
              <w:jc w:val="center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LESSON PLAN</w:t>
            </w:r>
          </w:p>
          <w:p w14:paraId="1E4BA4D5" w14:textId="7CC89856" w:rsidR="006F1792" w:rsidRPr="006F1792" w:rsidRDefault="006F1792" w:rsidP="002D6738">
            <w:pPr>
              <w:jc w:val="center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</w:tc>
      </w:tr>
      <w:tr w:rsidR="00954F40" w:rsidRPr="006F1792" w14:paraId="4C453F9A" w14:textId="77777777" w:rsidTr="006B5E8B">
        <w:tc>
          <w:tcPr>
            <w:tcW w:w="4874" w:type="dxa"/>
          </w:tcPr>
          <w:p w14:paraId="7303C7FB" w14:textId="376AF8D3" w:rsidR="00954F40" w:rsidRDefault="000D0A6C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Unit</w:t>
            </w:r>
          </w:p>
          <w:p w14:paraId="1DD8961D" w14:textId="3A2E0B9B" w:rsidR="000D0A6C" w:rsidRDefault="000D0A6C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SDP02 Provide Micro-Needling Treatment </w:t>
            </w:r>
          </w:p>
          <w:p w14:paraId="0E20992E" w14:textId="0091ABCF" w:rsidR="00954F40" w:rsidRPr="006F1792" w:rsidRDefault="00954F40" w:rsidP="003F1C7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614A66D" w14:textId="77777777" w:rsidR="00954F40" w:rsidRDefault="00954F40" w:rsidP="00954F40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Venue and Room</w:t>
            </w:r>
          </w:p>
          <w:p w14:paraId="13A139C7" w14:textId="310A484F" w:rsidR="007E75B5" w:rsidRPr="00F4565A" w:rsidRDefault="007E75B5" w:rsidP="00954F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92" w:type="dxa"/>
          </w:tcPr>
          <w:p w14:paraId="1DD1E9B0" w14:textId="6329069A" w:rsidR="00954F40" w:rsidRPr="006F1792" w:rsidRDefault="00954F40" w:rsidP="00954F40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Class Details- Times &amp; dates (where needed) </w:t>
            </w:r>
          </w:p>
          <w:p w14:paraId="137FFD46" w14:textId="4AF8F8AB" w:rsidR="000D0A6C" w:rsidRDefault="006B5E8B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Registration:</w:t>
            </w:r>
          </w:p>
          <w:p w14:paraId="42C2F531" w14:textId="1B45431E" w:rsidR="00954F40" w:rsidRPr="006F1792" w:rsidRDefault="006B5E8B" w:rsidP="000D0A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Class:</w:t>
            </w:r>
          </w:p>
        </w:tc>
      </w:tr>
      <w:tr w:rsidR="00A02AFF" w:rsidRPr="006F1792" w14:paraId="45D5CC8E" w14:textId="77777777" w:rsidTr="00A02AFF">
        <w:tc>
          <w:tcPr>
            <w:tcW w:w="14156" w:type="dxa"/>
            <w:gridSpan w:val="3"/>
          </w:tcPr>
          <w:p w14:paraId="66811A23" w14:textId="3024103E" w:rsidR="00AA2D7D" w:rsidRDefault="00AA2D7D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13EF367D" w14:textId="52420016" w:rsidR="00FA0736" w:rsidRPr="006F1792" w:rsidRDefault="008708DF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Lesson Ref</w:t>
            </w:r>
            <w:r w:rsidRPr="006F17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>–</w:t>
            </w:r>
            <w:r w:rsidR="00862F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1792">
              <w:rPr>
                <w:rFonts w:asciiTheme="majorHAnsi" w:hAnsiTheme="majorHAnsi"/>
                <w:sz w:val="22"/>
                <w:szCs w:val="22"/>
              </w:rPr>
              <w:t xml:space="preserve">Practical skills.                               </w:t>
            </w: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Lesson Title</w:t>
            </w:r>
            <w:r w:rsidRPr="006F17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4565A">
              <w:rPr>
                <w:rFonts w:asciiTheme="majorHAnsi" w:hAnsiTheme="majorHAnsi"/>
                <w:sz w:val="22"/>
                <w:szCs w:val="22"/>
              </w:rPr>
              <w:t>–</w:t>
            </w:r>
            <w:r w:rsidRPr="006F17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F1C7A">
              <w:rPr>
                <w:rFonts w:asciiTheme="majorHAnsi" w:hAnsiTheme="majorHAnsi"/>
                <w:sz w:val="22"/>
                <w:szCs w:val="22"/>
              </w:rPr>
              <w:t>Micro-Needling</w:t>
            </w:r>
            <w:r w:rsidR="00F4565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1792">
              <w:rPr>
                <w:rFonts w:asciiTheme="majorHAnsi" w:hAnsiTheme="majorHAnsi"/>
                <w:sz w:val="22"/>
                <w:szCs w:val="22"/>
              </w:rPr>
              <w:t>- Practical S</w:t>
            </w:r>
            <w:r w:rsidR="00FA0736" w:rsidRPr="006F1792">
              <w:rPr>
                <w:rFonts w:asciiTheme="majorHAnsi" w:hAnsiTheme="majorHAnsi"/>
                <w:sz w:val="22"/>
                <w:szCs w:val="22"/>
              </w:rPr>
              <w:t xml:space="preserve">kill Learning &amp; Competency Assessment </w:t>
            </w:r>
          </w:p>
          <w:p w14:paraId="03F414FC" w14:textId="77777777" w:rsidR="00A02AFF" w:rsidRPr="006F1792" w:rsidRDefault="00A02AFF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73AF" w:rsidRPr="006F1792" w14:paraId="1E836EE8" w14:textId="77777777" w:rsidTr="001773AF">
        <w:trPr>
          <w:trHeight w:val="2251"/>
        </w:trPr>
        <w:tc>
          <w:tcPr>
            <w:tcW w:w="4874" w:type="dxa"/>
          </w:tcPr>
          <w:p w14:paraId="57CDCFA8" w14:textId="77777777" w:rsidR="00AA2D7D" w:rsidRDefault="00AA2D7D" w:rsidP="00C52197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35DAE3FC" w14:textId="4F6631BC" w:rsidR="008708DF" w:rsidRPr="006F1792" w:rsidRDefault="008708DF" w:rsidP="00C52197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Pre Class Preparation</w:t>
            </w:r>
            <w:r w:rsidR="002D6738"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- </w:t>
            </w: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Lecturer</w:t>
            </w:r>
          </w:p>
          <w:p w14:paraId="368908F0" w14:textId="77777777" w:rsidR="002D6738" w:rsidRPr="006F1792" w:rsidRDefault="002D6738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84AC24" w14:textId="77777777" w:rsidR="003F1C7A" w:rsidRPr="006F1792" w:rsidRDefault="003F1C7A" w:rsidP="003F1C7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Liaise with clinic staff to </w:t>
            </w:r>
          </w:p>
          <w:p w14:paraId="6CCCA689" w14:textId="77777777" w:rsidR="003F1C7A" w:rsidRPr="00C02DE0" w:rsidRDefault="003F1C7A" w:rsidP="003F1C7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Pr="00C02DE0">
              <w:rPr>
                <w:rFonts w:asciiTheme="majorHAnsi" w:hAnsiTheme="majorHAnsi"/>
                <w:sz w:val="22"/>
                <w:szCs w:val="22"/>
              </w:rPr>
              <w:t xml:space="preserve">Ensure all H&amp;S checks have been made &amp; general disinfection procedures have been carried out </w:t>
            </w:r>
          </w:p>
          <w:p w14:paraId="021DBE39" w14:textId="77777777" w:rsidR="003F1C7A" w:rsidRDefault="003F1C7A" w:rsidP="003F1C7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Pr="00C02DE0">
              <w:rPr>
                <w:rFonts w:asciiTheme="majorHAnsi" w:hAnsiTheme="majorHAnsi"/>
                <w:sz w:val="22"/>
                <w:szCs w:val="22"/>
              </w:rPr>
              <w:t xml:space="preserve">Order generic sundry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items and </w:t>
            </w:r>
            <w:r w:rsidRPr="00C02DE0">
              <w:rPr>
                <w:rFonts w:asciiTheme="majorHAnsi" w:hAnsiTheme="majorHAnsi"/>
                <w:sz w:val="22"/>
                <w:szCs w:val="22"/>
              </w:rPr>
              <w:t>Course specific products</w:t>
            </w:r>
          </w:p>
          <w:p w14:paraId="4A174C46" w14:textId="77777777" w:rsidR="003F1C7A" w:rsidRPr="00C02DE0" w:rsidRDefault="003F1C7A" w:rsidP="003F1C7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3. Book all volunteer clients as required for learner numbers </w:t>
            </w:r>
          </w:p>
          <w:p w14:paraId="7AD602C7" w14:textId="77777777" w:rsidR="003F1C7A" w:rsidRPr="00C02DE0" w:rsidRDefault="003F1C7A" w:rsidP="003F1C7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Pr="00C02DE0">
              <w:rPr>
                <w:rFonts w:asciiTheme="majorHAnsi" w:hAnsiTheme="majorHAnsi"/>
                <w:sz w:val="22"/>
                <w:szCs w:val="22"/>
              </w:rPr>
              <w:t xml:space="preserve">Check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volunteer </w:t>
            </w:r>
            <w:r w:rsidRPr="00C02DE0">
              <w:rPr>
                <w:rFonts w:asciiTheme="majorHAnsi" w:hAnsiTheme="majorHAnsi"/>
                <w:sz w:val="22"/>
                <w:szCs w:val="22"/>
              </w:rPr>
              <w:t xml:space="preserve">client availability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prior to class </w:t>
            </w:r>
            <w:r w:rsidRPr="00C02DE0">
              <w:rPr>
                <w:rFonts w:asciiTheme="majorHAnsi" w:hAnsiTheme="majorHAnsi"/>
                <w:sz w:val="22"/>
                <w:szCs w:val="22"/>
              </w:rPr>
              <w:t>&amp; make adaptations to the lesson plan to accommodate learner numbers and assessment requirements</w:t>
            </w:r>
          </w:p>
          <w:p w14:paraId="7F358BF8" w14:textId="77777777" w:rsidR="003F1C7A" w:rsidRPr="00C02DE0" w:rsidRDefault="003F1C7A" w:rsidP="003F1C7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4. </w:t>
            </w:r>
            <w:r w:rsidRPr="00C02DE0">
              <w:rPr>
                <w:rFonts w:asciiTheme="majorHAnsi" w:hAnsiTheme="majorHAnsi"/>
                <w:sz w:val="22"/>
                <w:szCs w:val="22"/>
              </w:rPr>
              <w:t>Facilitate the printing of all required documents</w:t>
            </w:r>
          </w:p>
          <w:p w14:paraId="593E39ED" w14:textId="444796B7" w:rsidR="008708DF" w:rsidRPr="003F1C7A" w:rsidRDefault="003F1C7A" w:rsidP="003F1C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5. </w:t>
            </w:r>
            <w:r w:rsidRPr="00C02DE0">
              <w:rPr>
                <w:rFonts w:asciiTheme="majorHAnsi" w:hAnsiTheme="majorHAnsi"/>
                <w:sz w:val="22"/>
                <w:szCs w:val="22"/>
              </w:rPr>
              <w:t>Ensure all PowerPoint’s are available</w:t>
            </w:r>
          </w:p>
        </w:tc>
        <w:tc>
          <w:tcPr>
            <w:tcW w:w="4590" w:type="dxa"/>
          </w:tcPr>
          <w:p w14:paraId="0DA43C7F" w14:textId="77777777" w:rsidR="00AA2D7D" w:rsidRDefault="00AA2D7D" w:rsidP="00C52197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135E9D35" w14:textId="6BBC1B04" w:rsidR="008708DF" w:rsidRPr="006F1792" w:rsidRDefault="008708DF" w:rsidP="00C52197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Pre class preparation</w:t>
            </w:r>
            <w:r w:rsidR="002D6738"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- </w:t>
            </w: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Learner</w:t>
            </w:r>
          </w:p>
          <w:p w14:paraId="4228B608" w14:textId="77777777" w:rsidR="002D6738" w:rsidRPr="006F1792" w:rsidRDefault="002D6738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A9B3B8" w14:textId="21286D45" w:rsidR="006D1EC3" w:rsidRPr="006F1792" w:rsidRDefault="006D1EC3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F4C004" w14:textId="6C877559" w:rsidR="003F1C7A" w:rsidRPr="006F1792" w:rsidRDefault="003F1C7A" w:rsidP="003F1C7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 L</w:t>
            </w:r>
            <w:r w:rsidRPr="006F1792">
              <w:rPr>
                <w:rFonts w:asciiTheme="majorHAnsi" w:hAnsiTheme="majorHAnsi"/>
                <w:sz w:val="22"/>
                <w:szCs w:val="22"/>
              </w:rPr>
              <w:t>earners need to have covered all on line underpinning knowledge and passed all MCQ tests and d</w:t>
            </w:r>
            <w:r>
              <w:rPr>
                <w:rFonts w:asciiTheme="majorHAnsi" w:hAnsiTheme="majorHAnsi"/>
                <w:sz w:val="22"/>
                <w:szCs w:val="22"/>
              </w:rPr>
              <w:t>ocumented this in the assessment workbook</w:t>
            </w:r>
          </w:p>
          <w:p w14:paraId="16772C07" w14:textId="77777777" w:rsidR="003F1C7A" w:rsidRPr="006F1792" w:rsidRDefault="003F1C7A" w:rsidP="003F1C7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2. Learners must have completed or be working towards completion of the Assessment </w:t>
            </w:r>
            <w:r>
              <w:rPr>
                <w:rFonts w:asciiTheme="majorHAnsi" w:hAnsiTheme="majorHAnsi"/>
                <w:sz w:val="22"/>
                <w:szCs w:val="22"/>
              </w:rPr>
              <w:t>Workbook</w:t>
            </w:r>
          </w:p>
          <w:p w14:paraId="74E0C276" w14:textId="77777777" w:rsidR="003F1C7A" w:rsidRPr="006F1792" w:rsidRDefault="003F1C7A" w:rsidP="003F1C7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>3. Learners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must bring the Course manual</w:t>
            </w:r>
            <w:r w:rsidRPr="006F1792">
              <w:rPr>
                <w:rFonts w:asciiTheme="majorHAnsi" w:hAnsiTheme="majorHAnsi"/>
                <w:sz w:val="22"/>
                <w:szCs w:val="22"/>
              </w:rPr>
              <w:t xml:space="preserve"> with them to practical</w:t>
            </w:r>
          </w:p>
          <w:p w14:paraId="6D91125D" w14:textId="77777777" w:rsidR="003F1C7A" w:rsidRPr="006F1792" w:rsidRDefault="003F1C7A" w:rsidP="003F1C7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>4. Learners must be prepared for p</w:t>
            </w:r>
            <w:r>
              <w:rPr>
                <w:rFonts w:asciiTheme="majorHAnsi" w:hAnsiTheme="majorHAnsi"/>
                <w:sz w:val="22"/>
                <w:szCs w:val="22"/>
              </w:rPr>
              <w:t>ractical and have an appropriate</w:t>
            </w:r>
            <w:r w:rsidRPr="006F1792">
              <w:rPr>
                <w:rFonts w:asciiTheme="majorHAnsi" w:hAnsiTheme="majorHAnsi"/>
                <w:sz w:val="22"/>
                <w:szCs w:val="22"/>
              </w:rPr>
              <w:t xml:space="preserve"> uniform to wear and be professionally presented </w:t>
            </w:r>
          </w:p>
          <w:p w14:paraId="24D644F1" w14:textId="1546ABC7" w:rsidR="008708DF" w:rsidRPr="006F1792" w:rsidRDefault="008708DF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92" w:type="dxa"/>
          </w:tcPr>
          <w:p w14:paraId="70B18D28" w14:textId="77777777" w:rsidR="00AA2D7D" w:rsidRDefault="00AA2D7D" w:rsidP="00C52197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0155641C" w14:textId="77777777" w:rsidR="008708DF" w:rsidRPr="006F1792" w:rsidRDefault="008708DF" w:rsidP="00C52197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Class requirements &amp; Resources</w:t>
            </w:r>
          </w:p>
          <w:p w14:paraId="25AC84CF" w14:textId="77777777" w:rsidR="008708DF" w:rsidRPr="006F1792" w:rsidRDefault="008708DF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6EAF96" w14:textId="06D3DEF7" w:rsidR="008708DF" w:rsidRPr="006F1792" w:rsidRDefault="002D673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>Clinic resources</w:t>
            </w:r>
          </w:p>
          <w:p w14:paraId="0652F81E" w14:textId="06A59972" w:rsidR="008708DF" w:rsidRPr="006F1792" w:rsidRDefault="002D673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862FB7">
              <w:rPr>
                <w:rFonts w:asciiTheme="majorHAnsi" w:hAnsiTheme="majorHAnsi"/>
                <w:sz w:val="22"/>
                <w:szCs w:val="22"/>
              </w:rPr>
              <w:t>MN</w:t>
            </w:r>
            <w:r w:rsidR="005566B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>products</w:t>
            </w:r>
          </w:p>
          <w:p w14:paraId="40BD971F" w14:textId="77777777" w:rsidR="008708DF" w:rsidRPr="006F1792" w:rsidRDefault="008708DF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Sundry items </w:t>
            </w:r>
          </w:p>
          <w:p w14:paraId="7EF2D0BE" w14:textId="4D78BCA3" w:rsidR="008708DF" w:rsidRPr="006F1792" w:rsidRDefault="002D673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="00680BA0" w:rsidRPr="006F1792">
              <w:rPr>
                <w:rFonts w:asciiTheme="majorHAnsi" w:hAnsiTheme="majorHAnsi"/>
                <w:sz w:val="22"/>
                <w:szCs w:val="22"/>
              </w:rPr>
              <w:t>Clients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 xml:space="preserve"> for treatments- scheduled in accordance with lesson plan</w:t>
            </w:r>
          </w:p>
          <w:p w14:paraId="666FBD28" w14:textId="07ADC1AC" w:rsidR="008708DF" w:rsidRPr="006F1792" w:rsidRDefault="002D673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4. 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>PPTS for pertinent underpinning knowledge reviews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 xml:space="preserve"> &amp; Practical skills</w:t>
            </w:r>
          </w:p>
          <w:p w14:paraId="6B1EF2F5" w14:textId="2FEB93AA" w:rsidR="006D1EC3" w:rsidRPr="006F1792" w:rsidRDefault="002D673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5. 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>Hard copies of-</w:t>
            </w:r>
          </w:p>
          <w:p w14:paraId="12586117" w14:textId="639161A1" w:rsidR="006F1792" w:rsidRPr="006F1792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>a) Aims &amp; objectives for the day</w:t>
            </w:r>
          </w:p>
          <w:p w14:paraId="504E653A" w14:textId="760902C4" w:rsidR="006D1EC3" w:rsidRPr="006F1792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>b</w:t>
            </w:r>
            <w:r w:rsidR="002D6738" w:rsidRPr="006F1792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F4565A">
              <w:rPr>
                <w:rFonts w:asciiTheme="majorHAnsi" w:hAnsiTheme="majorHAnsi"/>
                <w:sz w:val="22"/>
                <w:szCs w:val="22"/>
              </w:rPr>
              <w:t xml:space="preserve">Dermal </w:t>
            </w:r>
            <w:proofErr w:type="spellStart"/>
            <w:r w:rsidR="00F4565A">
              <w:rPr>
                <w:rFonts w:asciiTheme="majorHAnsi" w:hAnsiTheme="majorHAnsi"/>
                <w:sz w:val="22"/>
                <w:szCs w:val="22"/>
              </w:rPr>
              <w:t>Rollering</w:t>
            </w:r>
            <w:proofErr w:type="spellEnd"/>
            <w:r w:rsidR="00F4565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>Procedures</w:t>
            </w:r>
          </w:p>
          <w:p w14:paraId="67B89E11" w14:textId="3BDC3BB0" w:rsidR="008708DF" w:rsidRPr="006F1792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>c</w:t>
            </w:r>
            <w:r w:rsidR="002D6738" w:rsidRPr="006F1792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>Client consultation documents</w:t>
            </w:r>
          </w:p>
          <w:p w14:paraId="3F5BC40F" w14:textId="68AFBC93" w:rsidR="008708DF" w:rsidRPr="006F1792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>d</w:t>
            </w:r>
            <w:r w:rsidR="002D6738" w:rsidRPr="006F1792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 xml:space="preserve">Assessment 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 xml:space="preserve">and feedback 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>paperwork</w:t>
            </w:r>
          </w:p>
          <w:p w14:paraId="18BCCFFA" w14:textId="1B8D1BE8" w:rsidR="00AA2D7D" w:rsidRPr="006F1792" w:rsidRDefault="002D673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6. </w:t>
            </w:r>
            <w:r w:rsidR="00954F40">
              <w:rPr>
                <w:rFonts w:asciiTheme="majorHAnsi" w:hAnsiTheme="majorHAnsi"/>
                <w:sz w:val="22"/>
                <w:szCs w:val="22"/>
              </w:rPr>
              <w:t>Delegate lunch and drinks</w:t>
            </w:r>
          </w:p>
        </w:tc>
      </w:tr>
      <w:tr w:rsidR="00A02AFF" w:rsidRPr="006F1792" w14:paraId="1DE50592" w14:textId="77777777" w:rsidTr="00A02AFF">
        <w:tc>
          <w:tcPr>
            <w:tcW w:w="14156" w:type="dxa"/>
            <w:gridSpan w:val="3"/>
          </w:tcPr>
          <w:p w14:paraId="6F69FD59" w14:textId="77777777" w:rsidR="00AA2D7D" w:rsidRDefault="00AA2D7D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04E6684A" w14:textId="116B6B4E" w:rsidR="00A02AFF" w:rsidRPr="006F1792" w:rsidRDefault="00A02AFF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Learning Outcomes</w:t>
            </w:r>
          </w:p>
          <w:p w14:paraId="4DF8E7C9" w14:textId="77777777" w:rsidR="001773AF" w:rsidRPr="006F1792" w:rsidRDefault="001773AF" w:rsidP="002A2185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6A0461CE" w14:textId="4528FFF1" w:rsidR="00B82209" w:rsidRPr="006F1792" w:rsidRDefault="00B82209" w:rsidP="002A2185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Underpinning knowledge</w:t>
            </w:r>
          </w:p>
          <w:p w14:paraId="19FC502F" w14:textId="77777777" w:rsidR="00862FB7" w:rsidRDefault="00FD641F" w:rsidP="002A2185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LO 1 </w:t>
            </w:r>
            <w:r w:rsidRPr="00ED5439">
              <w:rPr>
                <w:rFonts w:asciiTheme="majorHAnsi" w:hAnsiTheme="majorHAnsi" w:cs="Arial"/>
                <w:sz w:val="20"/>
                <w:szCs w:val="20"/>
              </w:rPr>
              <w:t>Understand the effects and benefits of treatment, the indications for treatment and contraindications</w:t>
            </w:r>
            <w:r w:rsidRPr="006F1792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 </w:t>
            </w:r>
          </w:p>
          <w:p w14:paraId="5DDCFDC0" w14:textId="59207E45" w:rsidR="00FD641F" w:rsidRDefault="00FD641F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LO 2 </w:t>
            </w:r>
            <w:r w:rsidRPr="00ED5439">
              <w:rPr>
                <w:rFonts w:asciiTheme="majorHAnsi" w:hAnsiTheme="majorHAnsi" w:cs="Arial"/>
                <w:sz w:val="20"/>
                <w:szCs w:val="20"/>
              </w:rPr>
              <w:t>Understand the characteristics and effects of equipment and products required for Micro-Needling treatments</w:t>
            </w:r>
          </w:p>
          <w:p w14:paraId="01FF8DFD" w14:textId="4E98EF90" w:rsidR="00FD641F" w:rsidRDefault="00FD641F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LO 3 </w:t>
            </w:r>
            <w:r w:rsidRPr="00ED5439">
              <w:rPr>
                <w:rFonts w:asciiTheme="majorHAnsi" w:hAnsiTheme="majorHAnsi" w:cs="Arial"/>
                <w:sz w:val="20"/>
                <w:szCs w:val="20"/>
              </w:rPr>
              <w:t>Understand anatomy and physiology as it relates to Micro-Needling Treatment</w:t>
            </w:r>
          </w:p>
          <w:p w14:paraId="43F6D137" w14:textId="5C2B40A0" w:rsidR="00FD641F" w:rsidRDefault="00FD641F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0"/>
                <w:szCs w:val="20"/>
              </w:rPr>
              <w:t xml:space="preserve">LO 4 </w:t>
            </w:r>
            <w:r w:rsidRPr="00ED5439">
              <w:rPr>
                <w:rFonts w:asciiTheme="majorHAnsi" w:eastAsia="Arial Unicode MS" w:hAnsiTheme="majorHAnsi" w:cs="Arial"/>
                <w:sz w:val="20"/>
                <w:szCs w:val="20"/>
              </w:rPr>
              <w:t xml:space="preserve">Understand the practical </w:t>
            </w:r>
            <w:r w:rsidRPr="00ED5439">
              <w:rPr>
                <w:rFonts w:asciiTheme="majorHAnsi" w:hAnsiTheme="majorHAnsi" w:cs="Arial"/>
                <w:sz w:val="20"/>
                <w:szCs w:val="20"/>
              </w:rPr>
              <w:t>requirements for safe and effective Micro-Needling Treatment</w:t>
            </w:r>
          </w:p>
          <w:p w14:paraId="6EC50E8F" w14:textId="77777777" w:rsidR="00FD641F" w:rsidRDefault="00FD641F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6E6A7B9" w14:textId="06DAB411" w:rsidR="00FD641F" w:rsidRPr="00FD641F" w:rsidRDefault="00FD641F" w:rsidP="002A2185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FD641F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Practical skill </w:t>
            </w:r>
          </w:p>
          <w:p w14:paraId="18CC8427" w14:textId="025B27C0" w:rsidR="00FD641F" w:rsidRDefault="00FD641F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LO 5 </w:t>
            </w:r>
            <w:r w:rsidRPr="00ED5439">
              <w:rPr>
                <w:rFonts w:asciiTheme="majorHAnsi" w:hAnsiTheme="majorHAnsi" w:cs="Arial"/>
                <w:sz w:val="20"/>
                <w:szCs w:val="20"/>
              </w:rPr>
              <w:t xml:space="preserve">Provide ethical, safe and effective Micro-Needling treatment </w:t>
            </w:r>
            <w:r w:rsidRPr="00ED5439">
              <w:rPr>
                <w:rFonts w:asciiTheme="majorHAnsi" w:hAnsiTheme="majorHAnsi"/>
                <w:sz w:val="20"/>
                <w:szCs w:val="20"/>
              </w:rPr>
              <w:t>ensuring maintenance of health and safety practices, security and emergency procedures</w:t>
            </w:r>
          </w:p>
          <w:p w14:paraId="35025E41" w14:textId="7E109A42" w:rsidR="00FD641F" w:rsidRPr="00ED5439" w:rsidRDefault="00FD641F" w:rsidP="00FD641F">
            <w:pPr>
              <w:rPr>
                <w:rFonts w:asciiTheme="majorHAnsi" w:eastAsia="Arial Unicode MS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LO 6 </w:t>
            </w:r>
            <w:r w:rsidRPr="00ED5439">
              <w:rPr>
                <w:rFonts w:asciiTheme="majorHAnsi" w:hAnsiTheme="majorHAnsi" w:cs="Arial"/>
                <w:sz w:val="20"/>
                <w:szCs w:val="20"/>
              </w:rPr>
              <w:t>Document and conclude treatments in accordance with legislative and organisational requirements</w:t>
            </w:r>
          </w:p>
          <w:p w14:paraId="66FD48F6" w14:textId="60E0EC40" w:rsidR="001773AF" w:rsidRPr="006F1792" w:rsidRDefault="001773AF" w:rsidP="00FD64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2AFF" w:rsidRPr="006F1792" w14:paraId="2C1287C1" w14:textId="77777777" w:rsidTr="00A02AFF">
        <w:tc>
          <w:tcPr>
            <w:tcW w:w="14156" w:type="dxa"/>
            <w:gridSpan w:val="3"/>
          </w:tcPr>
          <w:p w14:paraId="59DA0AA0" w14:textId="77777777" w:rsidR="000D0A6C" w:rsidRPr="006F1792" w:rsidRDefault="000D0A6C" w:rsidP="000D0A6C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Assessment Methods</w:t>
            </w:r>
          </w:p>
          <w:p w14:paraId="1CD68075" w14:textId="77777777" w:rsidR="000D0A6C" w:rsidRPr="006F1792" w:rsidRDefault="000D0A6C" w:rsidP="000D0A6C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6C0AC44B" w14:textId="77777777" w:rsidR="000D0A6C" w:rsidRDefault="000D0A6C" w:rsidP="000D0A6C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367A4E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Underpinning knowledge</w:t>
            </w:r>
          </w:p>
          <w:p w14:paraId="74196F7F" w14:textId="77777777" w:rsidR="000D0A6C" w:rsidRPr="00367A4E" w:rsidRDefault="000D0A6C" w:rsidP="000D0A6C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367A4E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 </w:t>
            </w:r>
          </w:p>
          <w:p w14:paraId="0ED75DE4" w14:textId="77777777" w:rsidR="000D0A6C" w:rsidRPr="00367A4E" w:rsidRDefault="000D0A6C" w:rsidP="000D0A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Pr="00367A4E">
              <w:rPr>
                <w:rFonts w:asciiTheme="majorHAnsi" w:hAnsiTheme="majorHAnsi"/>
                <w:sz w:val="22"/>
                <w:szCs w:val="22"/>
              </w:rPr>
              <w:t>On line MCQS- Completed prior to the practical learning and assessment session</w:t>
            </w:r>
          </w:p>
          <w:p w14:paraId="7739A5F4" w14:textId="77777777" w:rsidR="000D0A6C" w:rsidRDefault="000D0A6C" w:rsidP="000D0A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Pr="00367A4E">
              <w:rPr>
                <w:rFonts w:asciiTheme="majorHAnsi" w:hAnsiTheme="majorHAnsi"/>
                <w:sz w:val="22"/>
                <w:szCs w:val="22"/>
              </w:rPr>
              <w:t>Discussions, Oral questions used to reinforce and check underpinning knowledge particularly pertinent to the practical skill</w:t>
            </w:r>
          </w:p>
          <w:p w14:paraId="79A06F55" w14:textId="77777777" w:rsidR="000D0A6C" w:rsidRPr="00367A4E" w:rsidRDefault="000D0A6C" w:rsidP="000D0A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 Manual check (if appropriate)</w:t>
            </w:r>
          </w:p>
          <w:p w14:paraId="1ADC0D16" w14:textId="77777777" w:rsidR="000D0A6C" w:rsidRDefault="000D0A6C" w:rsidP="000D0A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6EECC8D" w14:textId="77777777" w:rsidR="000D0A6C" w:rsidRDefault="000D0A6C" w:rsidP="000D0A6C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Practical Skill Competencies- Realistic Working Environment</w:t>
            </w:r>
          </w:p>
          <w:p w14:paraId="122A029C" w14:textId="77777777" w:rsidR="000D0A6C" w:rsidRPr="006F1792" w:rsidRDefault="000D0A6C" w:rsidP="000D0A6C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70B2D5CA" w14:textId="77777777" w:rsidR="000D0A6C" w:rsidRPr="00367A4E" w:rsidRDefault="000D0A6C" w:rsidP="000D0A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Pr="00367A4E">
              <w:rPr>
                <w:rFonts w:asciiTheme="majorHAnsi" w:hAnsiTheme="majorHAnsi"/>
                <w:sz w:val="22"/>
                <w:szCs w:val="22"/>
              </w:rPr>
              <w:t>Observation of Learner preparing for and carrying out all skill competencies</w:t>
            </w:r>
          </w:p>
          <w:p w14:paraId="17C08C4A" w14:textId="77777777" w:rsidR="000D0A6C" w:rsidRPr="00367A4E" w:rsidRDefault="000D0A6C" w:rsidP="000D0A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Pr="00367A4E">
              <w:rPr>
                <w:rFonts w:asciiTheme="majorHAnsi" w:hAnsiTheme="majorHAnsi"/>
                <w:sz w:val="22"/>
                <w:szCs w:val="22"/>
              </w:rPr>
              <w:t>Review of Learners written reflection and evaluation</w:t>
            </w:r>
          </w:p>
          <w:p w14:paraId="50D2A78F" w14:textId="77777777" w:rsidR="000D0A6C" w:rsidRDefault="000D0A6C" w:rsidP="000D0A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Pr="00367A4E">
              <w:rPr>
                <w:rFonts w:asciiTheme="majorHAnsi" w:hAnsiTheme="majorHAnsi"/>
                <w:sz w:val="22"/>
                <w:szCs w:val="22"/>
              </w:rPr>
              <w:t>Client feedback- Verbal &amp; Written</w:t>
            </w:r>
          </w:p>
          <w:p w14:paraId="788A5EF6" w14:textId="77777777" w:rsidR="00AA2D7D" w:rsidRDefault="00AA2D7D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6BDD83B4" w14:textId="7CF18DCE" w:rsidR="00AA2D7D" w:rsidRPr="000D0A6C" w:rsidRDefault="00AA2D7D" w:rsidP="000D0A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2128" w:rsidRPr="006F1792" w14:paraId="27435C7D" w14:textId="77777777" w:rsidTr="00A02AFF">
        <w:tc>
          <w:tcPr>
            <w:tcW w:w="14156" w:type="dxa"/>
            <w:gridSpan w:val="3"/>
          </w:tcPr>
          <w:p w14:paraId="0A473B2E" w14:textId="77777777" w:rsidR="000D0A6C" w:rsidRPr="006F1792" w:rsidRDefault="000D0A6C" w:rsidP="000D0A6C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Adaptations and differentiation</w:t>
            </w:r>
          </w:p>
          <w:p w14:paraId="69B61B6A" w14:textId="3CCAF50F" w:rsidR="000D0A6C" w:rsidRPr="006E298B" w:rsidRDefault="000D0A6C" w:rsidP="000D0A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Adaptations and differentiation practices will be carried out through the learning and assessment procedures- for </w:t>
            </w:r>
            <w:r w:rsidR="00862FB7">
              <w:rPr>
                <w:rFonts w:asciiTheme="majorHAnsi" w:hAnsiTheme="majorHAnsi"/>
                <w:sz w:val="22"/>
                <w:szCs w:val="22"/>
              </w:rPr>
              <w:t xml:space="preserve">promoting British values,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safeguarding, learning need,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>ability, unders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tanding, gender, age, culture, language,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and any other variance. </w:t>
            </w:r>
          </w:p>
          <w:p w14:paraId="0A46AB32" w14:textId="77777777" w:rsidR="000D0A6C" w:rsidRDefault="000D0A6C" w:rsidP="000D0A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422500A" w14:textId="77777777" w:rsidR="000D0A6C" w:rsidRPr="006E298B" w:rsidRDefault="000D0A6C" w:rsidP="000D0A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Methods</w:t>
            </w:r>
          </w:p>
          <w:p w14:paraId="43657649" w14:textId="77777777" w:rsidR="000D0A6C" w:rsidRPr="006E298B" w:rsidRDefault="000D0A6C" w:rsidP="000D0A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677A284" w14:textId="77777777" w:rsidR="000D0A6C" w:rsidRDefault="000D0A6C" w:rsidP="000D0A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Learners moved, assisted, additional support </w:t>
            </w:r>
          </w:p>
          <w:p w14:paraId="56A26D2E" w14:textId="77777777" w:rsidR="000D0A6C" w:rsidRPr="006E298B" w:rsidRDefault="000D0A6C" w:rsidP="000D0A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Questions re-phrased and simplified</w:t>
            </w:r>
          </w:p>
          <w:p w14:paraId="304365A3" w14:textId="77777777" w:rsidR="000D0A6C" w:rsidRPr="006E298B" w:rsidRDefault="000D0A6C" w:rsidP="000D0A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Word meanings explained</w:t>
            </w:r>
          </w:p>
          <w:p w14:paraId="249EF595" w14:textId="77777777" w:rsidR="000D0A6C" w:rsidRPr="006E298B" w:rsidRDefault="000D0A6C" w:rsidP="000D0A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Diagram</w:t>
            </w: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>atic illustrations given where required</w:t>
            </w:r>
          </w:p>
          <w:p w14:paraId="01402708" w14:textId="77777777" w:rsidR="000D0A6C" w:rsidRPr="006E298B" w:rsidRDefault="000D0A6C" w:rsidP="000D0A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Practical skills directed in accordance with individual needs</w:t>
            </w:r>
          </w:p>
          <w:p w14:paraId="1525FF7A" w14:textId="77777777" w:rsidR="000D0A6C" w:rsidRPr="006E298B" w:rsidRDefault="000D0A6C" w:rsidP="000D0A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Varying Food requirements </w:t>
            </w:r>
          </w:p>
          <w:p w14:paraId="50293472" w14:textId="77777777" w:rsidR="00AA2D7D" w:rsidRDefault="00AA2D7D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06C0A33F" w14:textId="77777777" w:rsidR="00982128" w:rsidRPr="006F1792" w:rsidRDefault="00982128" w:rsidP="000D0A6C">
            <w:pPr>
              <w:pStyle w:val="ListParagraph"/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75342C81" w14:textId="77777777" w:rsidR="001773AF" w:rsidRDefault="001773AF" w:rsidP="002A2185">
      <w:pPr>
        <w:jc w:val="both"/>
        <w:rPr>
          <w:rFonts w:asciiTheme="majorHAnsi" w:hAnsiTheme="majorHAnsi"/>
          <w:sz w:val="22"/>
          <w:szCs w:val="22"/>
        </w:rPr>
      </w:pPr>
    </w:p>
    <w:p w14:paraId="164819E4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6715FEFE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51E434D5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3ACBB20F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337ACBC2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08E790F2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36B0419F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22D242F6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775F94CE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249F702A" w14:textId="77777777" w:rsidR="00F32F07" w:rsidRDefault="00F32F07" w:rsidP="002A2185">
      <w:pPr>
        <w:jc w:val="both"/>
        <w:rPr>
          <w:rFonts w:asciiTheme="majorHAnsi" w:hAnsiTheme="majorHAnsi"/>
          <w:sz w:val="22"/>
          <w:szCs w:val="22"/>
        </w:rPr>
      </w:pPr>
    </w:p>
    <w:p w14:paraId="6DC6AD2E" w14:textId="77777777" w:rsidR="000D0A6C" w:rsidRDefault="000D0A6C" w:rsidP="002A2185">
      <w:pPr>
        <w:jc w:val="both"/>
        <w:rPr>
          <w:rFonts w:asciiTheme="majorHAnsi" w:hAnsiTheme="majorHAnsi"/>
          <w:sz w:val="22"/>
          <w:szCs w:val="22"/>
        </w:rPr>
      </w:pPr>
    </w:p>
    <w:p w14:paraId="79EEBC73" w14:textId="77777777" w:rsidR="000D0A6C" w:rsidRDefault="000D0A6C" w:rsidP="002A2185">
      <w:pPr>
        <w:jc w:val="both"/>
        <w:rPr>
          <w:rFonts w:asciiTheme="majorHAnsi" w:hAnsiTheme="majorHAnsi"/>
          <w:sz w:val="22"/>
          <w:szCs w:val="22"/>
        </w:rPr>
      </w:pPr>
    </w:p>
    <w:p w14:paraId="5DFAC7F1" w14:textId="77777777" w:rsidR="00FD641F" w:rsidRDefault="00FD641F" w:rsidP="002A2185">
      <w:pPr>
        <w:jc w:val="both"/>
        <w:rPr>
          <w:rFonts w:asciiTheme="majorHAnsi" w:hAnsiTheme="majorHAnsi"/>
          <w:sz w:val="22"/>
          <w:szCs w:val="22"/>
        </w:rPr>
      </w:pPr>
    </w:p>
    <w:p w14:paraId="78D563F4" w14:textId="77777777" w:rsidR="00FD641F" w:rsidRDefault="00FD641F" w:rsidP="002A2185">
      <w:pPr>
        <w:jc w:val="both"/>
        <w:rPr>
          <w:rFonts w:asciiTheme="majorHAnsi" w:hAnsiTheme="majorHAnsi"/>
          <w:sz w:val="22"/>
          <w:szCs w:val="22"/>
        </w:rPr>
      </w:pPr>
    </w:p>
    <w:p w14:paraId="2D688E10" w14:textId="77777777" w:rsidR="00FD641F" w:rsidRDefault="00FD641F" w:rsidP="002A2185">
      <w:pPr>
        <w:jc w:val="both"/>
        <w:rPr>
          <w:rFonts w:asciiTheme="majorHAnsi" w:hAnsiTheme="majorHAnsi"/>
          <w:sz w:val="22"/>
          <w:szCs w:val="22"/>
        </w:rPr>
      </w:pPr>
    </w:p>
    <w:p w14:paraId="1F1ED08F" w14:textId="77777777" w:rsidR="00FD641F" w:rsidRDefault="00FD641F" w:rsidP="002A2185">
      <w:pPr>
        <w:jc w:val="both"/>
        <w:rPr>
          <w:rFonts w:asciiTheme="majorHAnsi" w:hAnsiTheme="majorHAnsi"/>
          <w:sz w:val="22"/>
          <w:szCs w:val="22"/>
        </w:rPr>
      </w:pPr>
    </w:p>
    <w:p w14:paraId="7C33C221" w14:textId="77777777" w:rsidR="00FD641F" w:rsidRDefault="00FD641F" w:rsidP="002A2185">
      <w:pPr>
        <w:jc w:val="both"/>
        <w:rPr>
          <w:rFonts w:asciiTheme="majorHAnsi" w:hAnsiTheme="majorHAnsi"/>
          <w:sz w:val="22"/>
          <w:szCs w:val="22"/>
        </w:rPr>
      </w:pPr>
    </w:p>
    <w:p w14:paraId="68AB776D" w14:textId="77777777" w:rsidR="00FD641F" w:rsidRPr="006F1792" w:rsidRDefault="00FD641F" w:rsidP="002A2185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5"/>
        <w:gridCol w:w="4116"/>
        <w:gridCol w:w="4116"/>
      </w:tblGrid>
      <w:tr w:rsidR="006E298B" w:rsidRPr="006F1792" w14:paraId="32D83AA6" w14:textId="77777777" w:rsidTr="006E298B">
        <w:trPr>
          <w:trHeight w:val="321"/>
        </w:trPr>
        <w:tc>
          <w:tcPr>
            <w:tcW w:w="1809" w:type="dxa"/>
          </w:tcPr>
          <w:p w14:paraId="45D598E6" w14:textId="77777777" w:rsidR="00AA2D7D" w:rsidRDefault="00AA2D7D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06616DBE" w14:textId="74D5CDF6" w:rsidR="00246A2A" w:rsidRPr="006F1792" w:rsidRDefault="00246A2A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Time &amp; Transition details</w:t>
            </w:r>
          </w:p>
        </w:tc>
        <w:tc>
          <w:tcPr>
            <w:tcW w:w="4115" w:type="dxa"/>
          </w:tcPr>
          <w:p w14:paraId="2E578B58" w14:textId="77777777" w:rsidR="00AA2D7D" w:rsidRDefault="00AA2D7D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2AC45161" w14:textId="77777777" w:rsidR="00246A2A" w:rsidRPr="006F1792" w:rsidRDefault="00246A2A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Teaching &amp; Assessment method</w:t>
            </w:r>
          </w:p>
          <w:p w14:paraId="62BBC99E" w14:textId="2D8294FD" w:rsidR="00246A2A" w:rsidRPr="006F1792" w:rsidRDefault="00246A2A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F897600" w14:textId="77777777" w:rsidR="00AA2D7D" w:rsidRDefault="00AA2D7D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4BAD55CA" w14:textId="7D4350B7" w:rsidR="00246A2A" w:rsidRPr="006F1792" w:rsidRDefault="00246A2A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Content</w:t>
            </w:r>
          </w:p>
        </w:tc>
        <w:tc>
          <w:tcPr>
            <w:tcW w:w="4116" w:type="dxa"/>
          </w:tcPr>
          <w:p w14:paraId="0780BF56" w14:textId="77777777" w:rsidR="00AA2D7D" w:rsidRDefault="00AA2D7D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36CEB3E5" w14:textId="630B82FF" w:rsidR="00246A2A" w:rsidRPr="006F1792" w:rsidRDefault="00246A2A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Learner Activity</w:t>
            </w:r>
          </w:p>
        </w:tc>
      </w:tr>
      <w:tr w:rsidR="00FD641F" w:rsidRPr="006F1792" w14:paraId="6110F5B6" w14:textId="77777777" w:rsidTr="006E298B">
        <w:trPr>
          <w:trHeight w:val="321"/>
        </w:trPr>
        <w:tc>
          <w:tcPr>
            <w:tcW w:w="1809" w:type="dxa"/>
          </w:tcPr>
          <w:p w14:paraId="145D25B5" w14:textId="62AF2155" w:rsidR="00FD641F" w:rsidRDefault="00FD641F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9.00</w:t>
            </w:r>
          </w:p>
        </w:tc>
        <w:tc>
          <w:tcPr>
            <w:tcW w:w="4115" w:type="dxa"/>
          </w:tcPr>
          <w:p w14:paraId="547C431B" w14:textId="739E9F07" w:rsidR="00FD641F" w:rsidRDefault="00FD641F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Registration</w:t>
            </w:r>
          </w:p>
        </w:tc>
        <w:tc>
          <w:tcPr>
            <w:tcW w:w="4116" w:type="dxa"/>
          </w:tcPr>
          <w:p w14:paraId="3E273F0C" w14:textId="77777777" w:rsidR="00FD641F" w:rsidRDefault="00FD641F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116" w:type="dxa"/>
          </w:tcPr>
          <w:p w14:paraId="02AA79D8" w14:textId="77777777" w:rsidR="00FD641F" w:rsidRDefault="00FD641F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</w:tc>
      </w:tr>
      <w:tr w:rsidR="006E298B" w:rsidRPr="00C52197" w14:paraId="2918DB02" w14:textId="77777777" w:rsidTr="006E298B">
        <w:trPr>
          <w:trHeight w:val="321"/>
        </w:trPr>
        <w:tc>
          <w:tcPr>
            <w:tcW w:w="1809" w:type="dxa"/>
          </w:tcPr>
          <w:p w14:paraId="151A5C30" w14:textId="0A35D5E9" w:rsidR="00246A2A" w:rsidRPr="00C52197" w:rsidRDefault="00FD641F" w:rsidP="00C521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9.15</w:t>
            </w:r>
          </w:p>
          <w:p w14:paraId="4EECA8F9" w14:textId="6530963E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Introductions, </w:t>
            </w:r>
            <w:r w:rsidR="00AA2D7D" w:rsidRPr="00C52197">
              <w:rPr>
                <w:rFonts w:asciiTheme="majorHAnsi" w:hAnsiTheme="majorHAnsi"/>
                <w:sz w:val="22"/>
                <w:szCs w:val="22"/>
              </w:rPr>
              <w:t xml:space="preserve">housekeeping,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outline of the days </w:t>
            </w:r>
            <w:r w:rsidR="00AA2D7D" w:rsidRPr="00C52197">
              <w:rPr>
                <w:rFonts w:asciiTheme="majorHAnsi" w:hAnsiTheme="majorHAnsi"/>
                <w:sz w:val="22"/>
                <w:szCs w:val="22"/>
              </w:rPr>
              <w:t xml:space="preserve">timetable and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>objectives</w:t>
            </w:r>
          </w:p>
        </w:tc>
        <w:tc>
          <w:tcPr>
            <w:tcW w:w="4115" w:type="dxa"/>
          </w:tcPr>
          <w:p w14:paraId="4872BC5F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Discussion</w:t>
            </w:r>
          </w:p>
          <w:p w14:paraId="74B162F3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Answering Questions </w:t>
            </w:r>
          </w:p>
          <w:p w14:paraId="681B28EE" w14:textId="542DE755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Use of White board or hand-out to outline objectives</w:t>
            </w:r>
          </w:p>
        </w:tc>
        <w:tc>
          <w:tcPr>
            <w:tcW w:w="4116" w:type="dxa"/>
          </w:tcPr>
          <w:p w14:paraId="5D9B891D" w14:textId="6FE45C42" w:rsidR="00246A2A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Staff and SD</w:t>
            </w:r>
            <w:r w:rsidR="00862F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>organisation</w:t>
            </w:r>
          </w:p>
          <w:p w14:paraId="1400C129" w14:textId="77777777" w:rsidR="00AA2D7D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Housekeeping</w:t>
            </w:r>
          </w:p>
          <w:p w14:paraId="7BFF064D" w14:textId="0C860C49" w:rsidR="00AA2D7D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Aims and Objectives hand-out content</w:t>
            </w:r>
          </w:p>
          <w:p w14:paraId="36909F00" w14:textId="77777777" w:rsidR="00AA2D7D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6E8E28" w14:textId="77777777" w:rsidR="00AA2D7D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77AE4B8" w14:textId="2A2B1449" w:rsidR="006F1792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Listening. Q &amp; A, </w:t>
            </w:r>
            <w:r w:rsidR="00AA2D7D" w:rsidRPr="00C52197">
              <w:rPr>
                <w:rFonts w:asciiTheme="majorHAnsi" w:hAnsiTheme="majorHAnsi"/>
                <w:sz w:val="22"/>
                <w:szCs w:val="22"/>
              </w:rPr>
              <w:t>Hand</w:t>
            </w:r>
            <w:r w:rsidR="00954F40" w:rsidRPr="00C52197">
              <w:rPr>
                <w:rFonts w:asciiTheme="majorHAnsi" w:hAnsiTheme="majorHAnsi"/>
                <w:sz w:val="22"/>
                <w:szCs w:val="22"/>
              </w:rPr>
              <w:t>-</w:t>
            </w:r>
            <w:r w:rsidR="00AA2D7D" w:rsidRPr="00C52197">
              <w:rPr>
                <w:rFonts w:asciiTheme="majorHAnsi" w:hAnsiTheme="majorHAnsi"/>
                <w:sz w:val="22"/>
                <w:szCs w:val="22"/>
              </w:rPr>
              <w:t>out</w:t>
            </w:r>
          </w:p>
          <w:p w14:paraId="4DCC139A" w14:textId="716ED2B2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298B" w:rsidRPr="00C52197" w14:paraId="4E62C4BE" w14:textId="77777777" w:rsidTr="006E298B">
        <w:trPr>
          <w:trHeight w:val="321"/>
        </w:trPr>
        <w:tc>
          <w:tcPr>
            <w:tcW w:w="1809" w:type="dxa"/>
          </w:tcPr>
          <w:p w14:paraId="7D7DA03A" w14:textId="3C5F6287" w:rsidR="00246A2A" w:rsidRPr="00C52197" w:rsidRDefault="00FD641F" w:rsidP="00C521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9.30</w:t>
            </w:r>
          </w:p>
          <w:p w14:paraId="139F71DB" w14:textId="1232F76C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Portfolio &amp;</w:t>
            </w:r>
            <w:r w:rsidR="006F1792" w:rsidRPr="00C52197">
              <w:rPr>
                <w:rFonts w:asciiTheme="majorHAnsi" w:hAnsiTheme="majorHAnsi"/>
                <w:sz w:val="22"/>
                <w:szCs w:val="22"/>
              </w:rPr>
              <w:t xml:space="preserve"> course requirements review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115" w:type="dxa"/>
          </w:tcPr>
          <w:p w14:paraId="001086D1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Observation of Portfolio</w:t>
            </w:r>
          </w:p>
          <w:p w14:paraId="0D920728" w14:textId="30D1E558" w:rsidR="00246A2A" w:rsidRPr="00C52197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Discussions</w:t>
            </w:r>
            <w:r w:rsidR="00AA2D7D" w:rsidRPr="00C52197">
              <w:rPr>
                <w:rFonts w:asciiTheme="majorHAnsi" w:hAnsiTheme="majorHAnsi"/>
                <w:sz w:val="22"/>
                <w:szCs w:val="22"/>
              </w:rPr>
              <w:t xml:space="preserve"> and review of progress with underpinning knowledge &amp; Course requirements. </w:t>
            </w:r>
          </w:p>
          <w:p w14:paraId="66DFAC42" w14:textId="64FB4FA5" w:rsidR="00AA2D7D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Q&amp;A</w:t>
            </w:r>
          </w:p>
        </w:tc>
        <w:tc>
          <w:tcPr>
            <w:tcW w:w="4116" w:type="dxa"/>
          </w:tcPr>
          <w:p w14:paraId="1D206297" w14:textId="271A877F" w:rsidR="00AA2D7D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Progress re - Establish completion of underpinning knowledge.  </w:t>
            </w:r>
          </w:p>
          <w:p w14:paraId="7E730EFF" w14:textId="3FCCD9F2" w:rsidR="00AA2D7D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Course requirements - in relation to the underpinning knowledge, assessment book completion and the portfolio and practical skills. </w:t>
            </w:r>
          </w:p>
          <w:p w14:paraId="06E43B06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7E371680" w14:textId="3F504E9A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Review of own portfolio,</w:t>
            </w:r>
          </w:p>
          <w:p w14:paraId="6B8F62AF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Q &amp; A</w:t>
            </w:r>
          </w:p>
          <w:p w14:paraId="102AA0AD" w14:textId="58DBE961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Portfolio Exercise Completion (where applicable)</w:t>
            </w:r>
          </w:p>
        </w:tc>
      </w:tr>
      <w:tr w:rsidR="006E298B" w:rsidRPr="00C52197" w14:paraId="361F1522" w14:textId="77777777" w:rsidTr="006E298B">
        <w:trPr>
          <w:trHeight w:val="321"/>
        </w:trPr>
        <w:tc>
          <w:tcPr>
            <w:tcW w:w="1809" w:type="dxa"/>
          </w:tcPr>
          <w:p w14:paraId="0E22D092" w14:textId="36292EF5" w:rsidR="006F1792" w:rsidRPr="00C52197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9.45</w:t>
            </w:r>
          </w:p>
          <w:p w14:paraId="1C044C7C" w14:textId="7F581EEE" w:rsidR="006F1792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Discussions &amp; </w:t>
            </w:r>
            <w:r w:rsidR="006F1792" w:rsidRPr="00C52197">
              <w:rPr>
                <w:rFonts w:asciiTheme="majorHAnsi" w:hAnsiTheme="majorHAnsi"/>
                <w:sz w:val="22"/>
                <w:szCs w:val="22"/>
              </w:rPr>
              <w:t>Oral Questions to reinforce pertinent underpinning knowledge</w:t>
            </w:r>
          </w:p>
        </w:tc>
        <w:tc>
          <w:tcPr>
            <w:tcW w:w="4115" w:type="dxa"/>
          </w:tcPr>
          <w:p w14:paraId="0C603AB7" w14:textId="77777777" w:rsidR="006F1792" w:rsidRPr="00C52197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Observation of Portfolio</w:t>
            </w:r>
          </w:p>
          <w:p w14:paraId="68DFAC31" w14:textId="52A82E67" w:rsidR="00F4565A" w:rsidRPr="00C52197" w:rsidRDefault="00F4565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Go through each module of the course picking out the most pertinent elements of underpinning knowledge.</w:t>
            </w:r>
          </w:p>
          <w:p w14:paraId="6BF6F767" w14:textId="62B92A50" w:rsidR="006F1792" w:rsidRPr="00C52197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Discussions</w:t>
            </w:r>
          </w:p>
        </w:tc>
        <w:tc>
          <w:tcPr>
            <w:tcW w:w="4116" w:type="dxa"/>
          </w:tcPr>
          <w:p w14:paraId="5C8A69ED" w14:textId="297B938F" w:rsidR="006F1792" w:rsidRPr="00C52197" w:rsidRDefault="00F4565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Legislation</w:t>
            </w:r>
            <w:r w:rsidR="00CF35CC" w:rsidRPr="00C52197">
              <w:rPr>
                <w:rFonts w:asciiTheme="majorHAnsi" w:hAnsiTheme="majorHAnsi"/>
                <w:sz w:val="22"/>
                <w:szCs w:val="22"/>
              </w:rPr>
              <w:t xml:space="preserve">- H&amp;S and pertinent elements- COSHH &amp; clinical and sharps waste </w:t>
            </w:r>
            <w:r w:rsidR="006F1792" w:rsidRPr="00C52197">
              <w:rPr>
                <w:rFonts w:asciiTheme="majorHAnsi" w:hAnsiTheme="majorHAnsi"/>
                <w:sz w:val="22"/>
                <w:szCs w:val="22"/>
              </w:rPr>
              <w:t>Insurance requirements</w:t>
            </w:r>
            <w:r w:rsidR="00CF35CC" w:rsidRPr="00C52197">
              <w:rPr>
                <w:rFonts w:asciiTheme="majorHAnsi" w:hAnsiTheme="majorHAnsi"/>
                <w:sz w:val="22"/>
                <w:szCs w:val="22"/>
              </w:rPr>
              <w:t xml:space="preserve">- </w:t>
            </w:r>
          </w:p>
          <w:p w14:paraId="450E8256" w14:textId="77777777" w:rsidR="006F1792" w:rsidRPr="00C52197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Skin conditions to be treated</w:t>
            </w:r>
          </w:p>
          <w:p w14:paraId="58AB03E5" w14:textId="7020A287" w:rsidR="006F1792" w:rsidRPr="00C52197" w:rsidRDefault="00F4565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Consultation and </w:t>
            </w:r>
            <w:r w:rsidR="006F1792" w:rsidRPr="00C52197">
              <w:rPr>
                <w:rFonts w:asciiTheme="majorHAnsi" w:hAnsiTheme="majorHAnsi"/>
                <w:sz w:val="22"/>
                <w:szCs w:val="22"/>
              </w:rPr>
              <w:t>Contraindications</w:t>
            </w:r>
          </w:p>
          <w:p w14:paraId="172EC8AB" w14:textId="32E73FB6" w:rsidR="006F1792" w:rsidRPr="00C52197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The physiological impact of </w:t>
            </w:r>
            <w:r w:rsidR="00862FB7">
              <w:rPr>
                <w:rFonts w:asciiTheme="majorHAnsi" w:hAnsiTheme="majorHAnsi"/>
                <w:sz w:val="22"/>
                <w:szCs w:val="22"/>
              </w:rPr>
              <w:t>needling</w:t>
            </w:r>
            <w:r w:rsidR="00F4565A"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>on the skin and the wound healing response</w:t>
            </w:r>
            <w:r w:rsidR="00F4565A" w:rsidRPr="00C52197">
              <w:rPr>
                <w:rFonts w:asciiTheme="majorHAnsi" w:hAnsiTheme="majorHAnsi"/>
                <w:sz w:val="22"/>
                <w:szCs w:val="22"/>
              </w:rPr>
              <w:t xml:space="preserve"> and comparisons with other wounding treatments</w:t>
            </w:r>
          </w:p>
          <w:p w14:paraId="2B6E3775" w14:textId="1AB80413" w:rsidR="00F4565A" w:rsidRPr="00C52197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The importance of pre-priming the </w:t>
            </w:r>
            <w:r w:rsidR="00F4565A" w:rsidRPr="00C52197">
              <w:rPr>
                <w:rFonts w:asciiTheme="majorHAnsi" w:hAnsiTheme="majorHAnsi"/>
                <w:sz w:val="22"/>
                <w:szCs w:val="22"/>
              </w:rPr>
              <w:t xml:space="preserve">Skin &amp; readiness for treatment &amp; </w:t>
            </w:r>
            <w:r w:rsidR="00D804F8" w:rsidRPr="00C52197">
              <w:rPr>
                <w:rFonts w:asciiTheme="majorHAnsi" w:hAnsiTheme="majorHAnsi"/>
                <w:sz w:val="22"/>
                <w:szCs w:val="22"/>
              </w:rPr>
              <w:t>care of the skin post treatment</w:t>
            </w:r>
            <w:r w:rsidR="00F4565A"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F88B81C" w14:textId="102658D8" w:rsidR="00F4565A" w:rsidRPr="00C52197" w:rsidRDefault="00D804F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At risk client groups</w:t>
            </w:r>
            <w:r w:rsidR="00F4565A"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C7E19C2" w14:textId="77777777" w:rsidR="006F1792" w:rsidRPr="00C52197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4E6A3C5" w14:textId="3EA0C45A" w:rsidR="006F1792" w:rsidRPr="00C52197" w:rsidRDefault="002725D1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Observation and </w:t>
            </w:r>
            <w:r w:rsidR="006F1792" w:rsidRPr="00C52197">
              <w:rPr>
                <w:rFonts w:asciiTheme="majorHAnsi" w:hAnsiTheme="majorHAnsi"/>
                <w:sz w:val="22"/>
                <w:szCs w:val="22"/>
              </w:rPr>
              <w:t>Review of own portfolio,</w:t>
            </w:r>
          </w:p>
          <w:p w14:paraId="7F25A157" w14:textId="77777777" w:rsidR="006F1792" w:rsidRPr="00C52197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Q &amp; A</w:t>
            </w:r>
          </w:p>
          <w:p w14:paraId="0CAF24AF" w14:textId="61AB9292" w:rsidR="006F1792" w:rsidRPr="00C52197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Portfolio Exercise Completion (where applicable)</w:t>
            </w:r>
          </w:p>
        </w:tc>
      </w:tr>
      <w:tr w:rsidR="006E298B" w:rsidRPr="00C52197" w14:paraId="12152FF4" w14:textId="77777777" w:rsidTr="006E298B">
        <w:trPr>
          <w:trHeight w:val="321"/>
        </w:trPr>
        <w:tc>
          <w:tcPr>
            <w:tcW w:w="1809" w:type="dxa"/>
          </w:tcPr>
          <w:p w14:paraId="364F0B34" w14:textId="4FE8581A" w:rsidR="007C4D0E" w:rsidRPr="00C52197" w:rsidRDefault="00F4565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10.</w:t>
            </w:r>
            <w:r w:rsidR="00AA2D7D" w:rsidRPr="00C52197">
              <w:rPr>
                <w:rFonts w:asciiTheme="majorHAnsi" w:hAnsiTheme="majorHAnsi"/>
                <w:sz w:val="22"/>
                <w:szCs w:val="22"/>
              </w:rPr>
              <w:t>30</w:t>
            </w:r>
          </w:p>
          <w:p w14:paraId="35A514D0" w14:textId="366F4AC5" w:rsidR="00246A2A" w:rsidRPr="00C52197" w:rsidRDefault="00862FB7" w:rsidP="00C521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micro-needling </w:t>
            </w:r>
            <w:r w:rsidR="00246A2A" w:rsidRPr="00C52197">
              <w:rPr>
                <w:rFonts w:asciiTheme="majorHAnsi" w:hAnsiTheme="majorHAnsi"/>
                <w:sz w:val="22"/>
                <w:szCs w:val="22"/>
              </w:rPr>
              <w:t>procedures</w:t>
            </w:r>
          </w:p>
          <w:p w14:paraId="13AFB6C6" w14:textId="7321B789" w:rsidR="007C4D0E" w:rsidRPr="00C52197" w:rsidRDefault="007C4D0E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Drinks will be </w:t>
            </w:r>
            <w:r w:rsidR="002725D1" w:rsidRPr="00C52197">
              <w:rPr>
                <w:rFonts w:asciiTheme="majorHAnsi" w:hAnsiTheme="majorHAnsi"/>
                <w:sz w:val="22"/>
                <w:szCs w:val="22"/>
              </w:rPr>
              <w:t xml:space="preserve">facilitated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>during this period</w:t>
            </w:r>
            <w:r w:rsidR="002725D1"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115" w:type="dxa"/>
          </w:tcPr>
          <w:p w14:paraId="3D8B5EE9" w14:textId="74EB2C23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Use of Power Point presentations</w:t>
            </w:r>
            <w:r w:rsidR="00675072">
              <w:rPr>
                <w:rFonts w:asciiTheme="majorHAnsi" w:hAnsiTheme="majorHAnsi"/>
                <w:sz w:val="22"/>
                <w:szCs w:val="22"/>
              </w:rPr>
              <w:t xml:space="preserve"> or Hand-outs</w:t>
            </w:r>
          </w:p>
          <w:p w14:paraId="26C4DFA4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Discussion</w:t>
            </w:r>
          </w:p>
          <w:p w14:paraId="57038520" w14:textId="69C4536B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Q &amp; A </w:t>
            </w:r>
          </w:p>
        </w:tc>
        <w:tc>
          <w:tcPr>
            <w:tcW w:w="4116" w:type="dxa"/>
          </w:tcPr>
          <w:p w14:paraId="20A5F1A5" w14:textId="7FA00432" w:rsidR="006F1792" w:rsidRPr="00C52197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Overview of the </w:t>
            </w:r>
            <w:r w:rsidR="00862FB7">
              <w:rPr>
                <w:rFonts w:asciiTheme="majorHAnsi" w:hAnsiTheme="majorHAnsi"/>
                <w:sz w:val="22"/>
                <w:szCs w:val="22"/>
              </w:rPr>
              <w:t>skin needling</w:t>
            </w:r>
            <w:r w:rsidR="00F4565A" w:rsidRPr="00C52197">
              <w:rPr>
                <w:rFonts w:asciiTheme="majorHAnsi" w:hAnsiTheme="majorHAnsi"/>
                <w:sz w:val="22"/>
                <w:szCs w:val="22"/>
              </w:rPr>
              <w:t xml:space="preserve"> treatment protocol including </w:t>
            </w:r>
            <w:r w:rsidR="00CF35CC" w:rsidRPr="00C5219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4565A" w:rsidRPr="00C52197">
              <w:rPr>
                <w:rFonts w:asciiTheme="majorHAnsi" w:hAnsiTheme="majorHAnsi"/>
                <w:sz w:val="22"/>
                <w:szCs w:val="22"/>
              </w:rPr>
              <w:t>products that are require</w:t>
            </w:r>
            <w:r w:rsidR="00CF35CC" w:rsidRPr="00C52197">
              <w:rPr>
                <w:rFonts w:asciiTheme="majorHAnsi" w:hAnsiTheme="majorHAnsi"/>
                <w:sz w:val="22"/>
                <w:szCs w:val="22"/>
              </w:rPr>
              <w:t>d</w:t>
            </w:r>
            <w:r w:rsidR="00F4565A" w:rsidRPr="00C52197">
              <w:rPr>
                <w:rFonts w:asciiTheme="majorHAnsi" w:hAnsiTheme="majorHAnsi"/>
                <w:sz w:val="22"/>
                <w:szCs w:val="22"/>
              </w:rPr>
              <w:t xml:space="preserve"> for treatment </w:t>
            </w:r>
            <w:r w:rsidR="00CF35CC" w:rsidRPr="00C52197">
              <w:rPr>
                <w:rFonts w:asciiTheme="majorHAnsi" w:hAnsiTheme="majorHAnsi"/>
                <w:sz w:val="22"/>
                <w:szCs w:val="22"/>
              </w:rPr>
              <w:t xml:space="preserve">– cleansers, anaesthetic, disinfectant </w:t>
            </w:r>
            <w:r w:rsidR="00F4565A" w:rsidRPr="00C52197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CF35CC" w:rsidRPr="00C52197">
              <w:rPr>
                <w:rFonts w:asciiTheme="majorHAnsi" w:hAnsiTheme="majorHAnsi"/>
                <w:sz w:val="22"/>
                <w:szCs w:val="22"/>
              </w:rPr>
              <w:t xml:space="preserve">topical treatment actives used to </w:t>
            </w:r>
            <w:r w:rsidR="00F4565A" w:rsidRPr="00C52197">
              <w:rPr>
                <w:rFonts w:asciiTheme="majorHAnsi" w:hAnsiTheme="majorHAnsi"/>
                <w:sz w:val="22"/>
                <w:szCs w:val="22"/>
              </w:rPr>
              <w:t xml:space="preserve">enhance treatment &amp; procedures. </w:t>
            </w:r>
            <w:r w:rsidR="00CF35CC" w:rsidRPr="00C52197">
              <w:rPr>
                <w:rFonts w:asciiTheme="majorHAnsi" w:hAnsiTheme="majorHAnsi"/>
                <w:sz w:val="22"/>
                <w:szCs w:val="22"/>
              </w:rPr>
              <w:t xml:space="preserve">Client comfort and adaptations, leaving blood on the skin until the treatment is completed. </w:t>
            </w:r>
          </w:p>
          <w:p w14:paraId="5EE1C57B" w14:textId="31C866E8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8EC10B3" w14:textId="7CB8F6D2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Listening. </w:t>
            </w:r>
          </w:p>
          <w:p w14:paraId="6692CC32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Q &amp; A</w:t>
            </w:r>
          </w:p>
          <w:p w14:paraId="3586DE91" w14:textId="40595864" w:rsidR="00246A2A" w:rsidRPr="00C52197" w:rsidRDefault="002725D1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Observation of roller presentation and /or hard copy of procedures </w:t>
            </w:r>
          </w:p>
        </w:tc>
      </w:tr>
      <w:tr w:rsidR="006E298B" w:rsidRPr="00C52197" w14:paraId="6F8D84C9" w14:textId="77777777" w:rsidTr="006E298B">
        <w:trPr>
          <w:trHeight w:val="321"/>
        </w:trPr>
        <w:tc>
          <w:tcPr>
            <w:tcW w:w="1809" w:type="dxa"/>
          </w:tcPr>
          <w:p w14:paraId="0E93A9D9" w14:textId="4311DF4A" w:rsidR="00246A2A" w:rsidRPr="00C52197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11.00</w:t>
            </w:r>
          </w:p>
          <w:p w14:paraId="711A7813" w14:textId="5E0BC211" w:rsidR="00246A2A" w:rsidRPr="00C52197" w:rsidRDefault="00246A2A" w:rsidP="00862FB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Consultation &amp; </w:t>
            </w:r>
            <w:r w:rsidR="00862FB7">
              <w:rPr>
                <w:rFonts w:asciiTheme="majorHAnsi" w:hAnsiTheme="majorHAnsi"/>
                <w:sz w:val="22"/>
                <w:szCs w:val="22"/>
              </w:rPr>
              <w:t xml:space="preserve">micro-needling </w:t>
            </w:r>
            <w:r w:rsidR="002725D1" w:rsidRPr="00C52197">
              <w:rPr>
                <w:rFonts w:asciiTheme="majorHAnsi" w:hAnsiTheme="majorHAnsi"/>
                <w:sz w:val="22"/>
                <w:szCs w:val="22"/>
              </w:rPr>
              <w:t>Demonstration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725D1" w:rsidRPr="00C52197">
              <w:rPr>
                <w:rFonts w:asciiTheme="majorHAnsi" w:hAnsiTheme="majorHAnsi"/>
                <w:sz w:val="22"/>
                <w:szCs w:val="22"/>
              </w:rPr>
              <w:t xml:space="preserve">&amp;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discussions </w:t>
            </w:r>
          </w:p>
        </w:tc>
        <w:tc>
          <w:tcPr>
            <w:tcW w:w="4115" w:type="dxa"/>
          </w:tcPr>
          <w:p w14:paraId="7B3C5914" w14:textId="55323BBE" w:rsidR="00AA2D7D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Client number one - </w:t>
            </w:r>
          </w:p>
          <w:p w14:paraId="2BC11C98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Demonstrations</w:t>
            </w:r>
          </w:p>
          <w:p w14:paraId="2A72BC33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Discussions</w:t>
            </w:r>
          </w:p>
          <w:p w14:paraId="0729871D" w14:textId="5F31063A" w:rsidR="00D804F8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Q &amp; A</w:t>
            </w:r>
          </w:p>
          <w:p w14:paraId="598B3E15" w14:textId="76C8BCBA" w:rsidR="00B357C1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Facilitation of learner engagement</w:t>
            </w:r>
            <w:r w:rsidR="00D804F8" w:rsidRPr="00C52197">
              <w:rPr>
                <w:rFonts w:asciiTheme="majorHAnsi" w:hAnsiTheme="majorHAnsi"/>
                <w:sz w:val="22"/>
                <w:szCs w:val="22"/>
              </w:rPr>
              <w:t xml:space="preserve"> to ensure readiness for formative assessment. </w:t>
            </w:r>
          </w:p>
          <w:p w14:paraId="0DFD2DB9" w14:textId="77777777" w:rsidR="00D804F8" w:rsidRPr="00C52197" w:rsidRDefault="00D804F8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A98F40" w14:textId="25FE2151" w:rsidR="00246A2A" w:rsidRPr="00C52197" w:rsidRDefault="00D804F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Note - </w:t>
            </w:r>
            <w:r w:rsidR="00B357C1" w:rsidRPr="00C52197">
              <w:rPr>
                <w:rFonts w:asciiTheme="majorHAnsi" w:hAnsiTheme="majorHAnsi"/>
                <w:sz w:val="22"/>
                <w:szCs w:val="22"/>
              </w:rPr>
              <w:t xml:space="preserve">For best use of time. Prepare client for treatment- cleanse and apply anaesthetic, assuming treatment can go ahead- then whilst the anaesthetic is </w:t>
            </w:r>
            <w:r w:rsidR="002725D1" w:rsidRPr="00C52197">
              <w:rPr>
                <w:rFonts w:asciiTheme="majorHAnsi" w:hAnsiTheme="majorHAnsi"/>
                <w:sz w:val="22"/>
                <w:szCs w:val="22"/>
              </w:rPr>
              <w:t xml:space="preserve">activating on </w:t>
            </w:r>
            <w:r w:rsidR="00B357C1" w:rsidRPr="00C52197">
              <w:rPr>
                <w:rFonts w:asciiTheme="majorHAnsi" w:hAnsiTheme="majorHAnsi"/>
                <w:sz w:val="22"/>
                <w:szCs w:val="22"/>
              </w:rPr>
              <w:t xml:space="preserve">the skin carry out the consultation.  </w:t>
            </w:r>
            <w:r w:rsidR="00246A2A"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F7D6006" w14:textId="2BE97746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116" w:type="dxa"/>
          </w:tcPr>
          <w:p w14:paraId="069DCB85" w14:textId="6E9562BD" w:rsidR="002725D1" w:rsidRPr="00C52197" w:rsidRDefault="002725D1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Client number one </w:t>
            </w:r>
          </w:p>
          <w:p w14:paraId="32774C00" w14:textId="42DE0A06" w:rsidR="002A2185" w:rsidRPr="00C52197" w:rsidRDefault="001D3CE5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</w:t>
            </w:r>
            <w:r w:rsidR="00055E27" w:rsidRPr="00C5219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F243D4" w:rsidRPr="00C52197">
              <w:rPr>
                <w:rFonts w:asciiTheme="majorHAnsi" w:hAnsiTheme="majorHAnsi"/>
                <w:sz w:val="22"/>
                <w:szCs w:val="22"/>
              </w:rPr>
              <w:t>Demonstrate and discuss best practice a</w:t>
            </w:r>
            <w:r w:rsidR="002A2185" w:rsidRPr="00C52197">
              <w:rPr>
                <w:rFonts w:asciiTheme="majorHAnsi" w:hAnsiTheme="majorHAnsi"/>
                <w:sz w:val="22"/>
                <w:szCs w:val="22"/>
              </w:rPr>
              <w:t>pproach to clients during the preparation stage- Professional and effective care and attention to modesty, health and safety and adaptations for individual groups</w:t>
            </w:r>
          </w:p>
          <w:p w14:paraId="3CB40355" w14:textId="693BBA91" w:rsidR="004D0D68" w:rsidRPr="00C52197" w:rsidRDefault="001D3CE5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2</w:t>
            </w:r>
            <w:r w:rsidR="00055E27" w:rsidRPr="00C5219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F243D4" w:rsidRPr="00C52197">
              <w:rPr>
                <w:rFonts w:asciiTheme="majorHAnsi" w:hAnsiTheme="majorHAnsi"/>
                <w:sz w:val="22"/>
                <w:szCs w:val="22"/>
              </w:rPr>
              <w:t>Demonstrate best practice u</w:t>
            </w:r>
            <w:r w:rsidR="00055E27" w:rsidRPr="00C52197">
              <w:rPr>
                <w:rFonts w:asciiTheme="majorHAnsi" w:hAnsiTheme="majorHAnsi"/>
                <w:sz w:val="22"/>
                <w:szCs w:val="22"/>
              </w:rPr>
              <w:t>se of towels, pillows</w:t>
            </w:r>
            <w:r w:rsidR="00862FB7">
              <w:rPr>
                <w:rFonts w:asciiTheme="majorHAnsi" w:hAnsiTheme="majorHAnsi"/>
                <w:sz w:val="22"/>
                <w:szCs w:val="22"/>
              </w:rPr>
              <w:t xml:space="preserve">, tissue </w:t>
            </w:r>
            <w:r w:rsidR="00055E27" w:rsidRPr="00C52197">
              <w:rPr>
                <w:rFonts w:asciiTheme="majorHAnsi" w:hAnsiTheme="majorHAnsi"/>
                <w:sz w:val="22"/>
                <w:szCs w:val="22"/>
              </w:rPr>
              <w:t xml:space="preserve">and bedding to ensure client comfort </w:t>
            </w:r>
            <w:r w:rsidR="004D0D68" w:rsidRPr="00C52197">
              <w:rPr>
                <w:rFonts w:asciiTheme="majorHAnsi" w:hAnsiTheme="majorHAnsi"/>
                <w:sz w:val="22"/>
                <w:szCs w:val="22"/>
              </w:rPr>
              <w:t>t</w:t>
            </w:r>
            <w:r w:rsidR="00055E27" w:rsidRPr="00C52197">
              <w:rPr>
                <w:rFonts w:asciiTheme="majorHAnsi" w:hAnsiTheme="majorHAnsi"/>
                <w:sz w:val="22"/>
                <w:szCs w:val="22"/>
              </w:rPr>
              <w:t>hroughout the treatment</w:t>
            </w:r>
          </w:p>
          <w:p w14:paraId="3215B049" w14:textId="3C24CC22" w:rsidR="00055E27" w:rsidRPr="00C52197" w:rsidRDefault="001D3CE5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3</w:t>
            </w:r>
            <w:r w:rsidR="004D0D68" w:rsidRPr="00C52197">
              <w:rPr>
                <w:rFonts w:asciiTheme="majorHAnsi" w:hAnsiTheme="majorHAnsi"/>
                <w:sz w:val="22"/>
                <w:szCs w:val="22"/>
              </w:rPr>
              <w:t xml:space="preserve">. The importance of client care throughout the treatment and appropriate client engagement. </w:t>
            </w:r>
            <w:r w:rsidR="00055E27"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F243022" w14:textId="38B31495" w:rsidR="008D6F5D" w:rsidRPr="00C52197" w:rsidRDefault="001D3CE5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4</w:t>
            </w:r>
            <w:r w:rsidR="00055E27" w:rsidRPr="00C5219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F243D4" w:rsidRPr="00C52197">
              <w:rPr>
                <w:rFonts w:asciiTheme="majorHAnsi" w:hAnsiTheme="majorHAnsi"/>
                <w:sz w:val="22"/>
                <w:szCs w:val="22"/>
              </w:rPr>
              <w:t xml:space="preserve">Demonstrate </w:t>
            </w:r>
            <w:r w:rsidR="008D6F5D" w:rsidRPr="00C52197">
              <w:rPr>
                <w:rFonts w:asciiTheme="majorHAnsi" w:hAnsiTheme="majorHAnsi"/>
                <w:sz w:val="22"/>
                <w:szCs w:val="22"/>
              </w:rPr>
              <w:t xml:space="preserve">cleansing </w:t>
            </w:r>
            <w:r w:rsidR="002A2185" w:rsidRPr="00C52197">
              <w:rPr>
                <w:rFonts w:asciiTheme="majorHAnsi" w:hAnsiTheme="majorHAnsi"/>
                <w:sz w:val="22"/>
                <w:szCs w:val="22"/>
              </w:rPr>
              <w:t>Pre</w:t>
            </w:r>
            <w:r w:rsidR="00F4565A" w:rsidRPr="00C52197">
              <w:rPr>
                <w:rFonts w:asciiTheme="majorHAnsi" w:hAnsiTheme="majorHAnsi"/>
                <w:sz w:val="22"/>
                <w:szCs w:val="22"/>
              </w:rPr>
              <w:t>par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ation of the skin for </w:t>
            </w:r>
            <w:r w:rsidR="00862FB7">
              <w:rPr>
                <w:rFonts w:asciiTheme="majorHAnsi" w:hAnsiTheme="majorHAnsi"/>
                <w:sz w:val="22"/>
                <w:szCs w:val="22"/>
              </w:rPr>
              <w:t>micr</w:t>
            </w:r>
            <w:r w:rsidR="006B5E8B">
              <w:rPr>
                <w:rFonts w:asciiTheme="majorHAnsi" w:hAnsiTheme="majorHAnsi"/>
                <w:sz w:val="22"/>
                <w:szCs w:val="22"/>
              </w:rPr>
              <w:t>o</w:t>
            </w:r>
            <w:r w:rsidR="00862FB7">
              <w:rPr>
                <w:rFonts w:asciiTheme="majorHAnsi" w:hAnsiTheme="majorHAnsi"/>
                <w:sz w:val="22"/>
                <w:szCs w:val="22"/>
              </w:rPr>
              <w:t>-needling</w:t>
            </w:r>
          </w:p>
          <w:p w14:paraId="455D06FF" w14:textId="26B442EB" w:rsidR="001D3CE5" w:rsidRPr="00C52197" w:rsidRDefault="008D6F5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5. Ta</w:t>
            </w:r>
            <w:r w:rsidR="00CF35CC" w:rsidRPr="00C52197">
              <w:rPr>
                <w:rFonts w:asciiTheme="majorHAnsi" w:hAnsiTheme="majorHAnsi"/>
                <w:sz w:val="22"/>
                <w:szCs w:val="22"/>
              </w:rPr>
              <w:t xml:space="preserve">ke photograph </w:t>
            </w:r>
          </w:p>
          <w:p w14:paraId="41EF8D45" w14:textId="61A7DC4B" w:rsidR="001D3CE5" w:rsidRPr="00C52197" w:rsidRDefault="001D3CE5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6. Demonstrate application of anaesthetic product.</w:t>
            </w:r>
          </w:p>
          <w:p w14:paraId="2D6CCC8A" w14:textId="6F542592" w:rsidR="001D3CE5" w:rsidRPr="00C52197" w:rsidRDefault="001D3CE5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7. Whilst the anaesthetic is on the skin – (leave for 30 minutes) - Demonstrate Consultation procedures &amp; gaining informed consent (treatment explanations and after care an imperative element to have given) to treatment &amp; Photograph consent.  </w:t>
            </w:r>
          </w:p>
          <w:p w14:paraId="0746B08F" w14:textId="7EEEB482" w:rsidR="008D6F5D" w:rsidRPr="00C52197" w:rsidRDefault="001D3CE5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8. Demonstrate removal of anaesthetic, skin disinfection and application of growth factor product.</w:t>
            </w:r>
          </w:p>
          <w:p w14:paraId="3429DFA4" w14:textId="452CC8AF" w:rsidR="00CF35CC" w:rsidRPr="00C52197" w:rsidRDefault="00CF35CC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9. Discuss roller &amp; stamp choice and show removal from packets. </w:t>
            </w:r>
          </w:p>
          <w:p w14:paraId="0A325372" w14:textId="4A73CA53" w:rsidR="001D3CE5" w:rsidRPr="00C52197" w:rsidRDefault="001D3CE5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10. Demonstrate a </w:t>
            </w:r>
            <w:r w:rsidR="00862FB7">
              <w:rPr>
                <w:rFonts w:asciiTheme="majorHAnsi" w:hAnsiTheme="majorHAnsi"/>
                <w:sz w:val="22"/>
                <w:szCs w:val="22"/>
              </w:rPr>
              <w:t xml:space="preserve">micro-needling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treatment. Invite delegates to hold the roller and </w:t>
            </w:r>
            <w:r w:rsidR="00CF35CC" w:rsidRPr="00C52197">
              <w:rPr>
                <w:rFonts w:asciiTheme="majorHAnsi" w:hAnsiTheme="majorHAnsi"/>
                <w:sz w:val="22"/>
                <w:szCs w:val="22"/>
              </w:rPr>
              <w:t xml:space="preserve">make a few rolls over the skin in preparation for the formative </w:t>
            </w:r>
            <w:r w:rsidR="009D3452">
              <w:rPr>
                <w:rFonts w:asciiTheme="majorHAnsi" w:hAnsiTheme="majorHAnsi"/>
                <w:sz w:val="22"/>
                <w:szCs w:val="22"/>
              </w:rPr>
              <w:t xml:space="preserve">summative </w:t>
            </w:r>
            <w:r w:rsidR="00CF35CC" w:rsidRPr="00C52197">
              <w:rPr>
                <w:rFonts w:asciiTheme="majorHAnsi" w:hAnsiTheme="majorHAnsi"/>
                <w:sz w:val="22"/>
                <w:szCs w:val="22"/>
              </w:rPr>
              <w:t>assessment to come.</w:t>
            </w:r>
          </w:p>
          <w:p w14:paraId="37144FDE" w14:textId="51B608BD" w:rsidR="008D6F5D" w:rsidRPr="00C52197" w:rsidRDefault="00CF35CC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11. Post treatment procedures- cleansing of the skin &amp; a</w:t>
            </w:r>
            <w:r w:rsidR="008D6F5D" w:rsidRPr="00C52197">
              <w:rPr>
                <w:rFonts w:asciiTheme="majorHAnsi" w:hAnsiTheme="majorHAnsi"/>
                <w:sz w:val="22"/>
                <w:szCs w:val="22"/>
              </w:rPr>
              <w:t>pplication of actives to assist the healing process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, soothing and calming </w:t>
            </w:r>
            <w:r w:rsidR="008D6F5D" w:rsidRPr="00C52197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>skin protection post treatment</w:t>
            </w:r>
            <w:r w:rsidR="008D6F5D" w:rsidRPr="00C5219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59056A6" w14:textId="5175575B" w:rsidR="008D6F5D" w:rsidRPr="00C52197" w:rsidRDefault="006E298B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12. P</w:t>
            </w:r>
            <w:r w:rsidR="008D6F5D" w:rsidRPr="00C52197">
              <w:rPr>
                <w:rFonts w:asciiTheme="majorHAnsi" w:hAnsiTheme="majorHAnsi"/>
                <w:sz w:val="22"/>
                <w:szCs w:val="22"/>
              </w:rPr>
              <w:t xml:space="preserve">ost treatment photograph. </w:t>
            </w:r>
          </w:p>
          <w:p w14:paraId="4F7A1ACB" w14:textId="716E847F" w:rsidR="00D804F8" w:rsidRPr="00C52197" w:rsidRDefault="00D804F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12. After care, product and treatment recommendations, making appointments and establishing client satisfaction.   </w:t>
            </w:r>
          </w:p>
          <w:p w14:paraId="10A86388" w14:textId="231C757E" w:rsidR="008D6F5D" w:rsidRDefault="008D6F5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12. Documentation procedures</w:t>
            </w:r>
            <w:r w:rsidR="00D804F8" w:rsidRPr="00C52197">
              <w:rPr>
                <w:rFonts w:asciiTheme="majorHAnsi" w:hAnsiTheme="majorHAnsi"/>
                <w:sz w:val="22"/>
                <w:szCs w:val="22"/>
              </w:rPr>
              <w:t xml:space="preserve"> in accordance with data protection and organisational procedures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725BDE6" w14:textId="5DF30209" w:rsidR="00862FB7" w:rsidRPr="00C52197" w:rsidRDefault="00862FB7" w:rsidP="00C521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13. post treatment cleaning and sterilisation procedures </w:t>
            </w:r>
          </w:p>
          <w:p w14:paraId="59113710" w14:textId="77777777" w:rsidR="00AA2D7D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13169F" w14:textId="6475B684" w:rsidR="006E298B" w:rsidRPr="00C52197" w:rsidRDefault="006E298B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3386547B" w14:textId="14F44A4E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Observation</w:t>
            </w:r>
            <w:r w:rsidR="008D6F5D"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AD34B5A" w14:textId="16FEC4AB" w:rsidR="002725D1" w:rsidRPr="00C52197" w:rsidRDefault="002725D1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Listening</w:t>
            </w:r>
          </w:p>
          <w:p w14:paraId="63236AF5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Q &amp; A</w:t>
            </w:r>
          </w:p>
          <w:p w14:paraId="46CB8918" w14:textId="6FFE7938" w:rsidR="002725D1" w:rsidRDefault="002725D1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Engagement with practical procedures (when invited)</w:t>
            </w:r>
          </w:p>
          <w:p w14:paraId="364EA4BC" w14:textId="129F3DBE" w:rsidR="00A80AB7" w:rsidRPr="00C52197" w:rsidRDefault="00A80AB7" w:rsidP="00C521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Reflective learning sheets</w:t>
            </w:r>
          </w:p>
          <w:p w14:paraId="5F44DADF" w14:textId="7B3ACFC0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2185" w:rsidRPr="00C52197" w14:paraId="1D7407F2" w14:textId="77777777" w:rsidTr="006E298B">
        <w:trPr>
          <w:trHeight w:val="321"/>
        </w:trPr>
        <w:tc>
          <w:tcPr>
            <w:tcW w:w="1809" w:type="dxa"/>
          </w:tcPr>
          <w:p w14:paraId="25B1EFF3" w14:textId="77777777" w:rsidR="007C4D0E" w:rsidRPr="00C52197" w:rsidRDefault="007C4D0E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592222" w14:textId="068A55A2" w:rsidR="002A2185" w:rsidRPr="00C52197" w:rsidRDefault="00D804F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12.30 </w:t>
            </w:r>
            <w:r w:rsidR="002A2185" w:rsidRPr="00C52197">
              <w:rPr>
                <w:rFonts w:asciiTheme="majorHAnsi" w:hAnsiTheme="majorHAnsi"/>
                <w:sz w:val="22"/>
                <w:szCs w:val="22"/>
              </w:rPr>
              <w:t>Lunch</w:t>
            </w:r>
          </w:p>
          <w:p w14:paraId="6DFB8AEC" w14:textId="1DA51966" w:rsidR="007C4D0E" w:rsidRPr="00C52197" w:rsidRDefault="007C4D0E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347" w:type="dxa"/>
            <w:gridSpan w:val="3"/>
          </w:tcPr>
          <w:p w14:paraId="7AE42533" w14:textId="6557BE08" w:rsidR="002A2185" w:rsidRPr="00C52197" w:rsidRDefault="002A2185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6A2A" w:rsidRPr="00C52197" w14:paraId="150EC91A" w14:textId="77777777" w:rsidTr="006E298B">
        <w:trPr>
          <w:trHeight w:val="321"/>
        </w:trPr>
        <w:tc>
          <w:tcPr>
            <w:tcW w:w="1809" w:type="dxa"/>
          </w:tcPr>
          <w:p w14:paraId="7F110A4A" w14:textId="247D661E" w:rsidR="00246A2A" w:rsidRPr="00C52197" w:rsidRDefault="00D804F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1.30</w:t>
            </w:r>
          </w:p>
          <w:p w14:paraId="6F7B210C" w14:textId="4BC4B21E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Preparation for RWE</w:t>
            </w:r>
          </w:p>
        </w:tc>
        <w:tc>
          <w:tcPr>
            <w:tcW w:w="4115" w:type="dxa"/>
          </w:tcPr>
          <w:p w14:paraId="715E541A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Discussions</w:t>
            </w:r>
          </w:p>
          <w:p w14:paraId="35E0DDD1" w14:textId="77777777" w:rsidR="00AA2D7D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Review of the assessment process and paperwork</w:t>
            </w:r>
          </w:p>
          <w:p w14:paraId="0EAA6077" w14:textId="153DD460" w:rsidR="00AA2D7D" w:rsidRPr="00C52197" w:rsidRDefault="002A2185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Consultati</w:t>
            </w:r>
            <w:r w:rsidR="00AA2D7D" w:rsidRPr="00C52197">
              <w:rPr>
                <w:rFonts w:asciiTheme="majorHAnsi" w:hAnsiTheme="majorHAnsi"/>
                <w:sz w:val="22"/>
                <w:szCs w:val="22"/>
              </w:rPr>
              <w:t>on documents</w:t>
            </w:r>
          </w:p>
          <w:p w14:paraId="6948A29B" w14:textId="77777777" w:rsidR="00AA2D7D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Informed consent</w:t>
            </w:r>
          </w:p>
          <w:p w14:paraId="784A801B" w14:textId="77777777" w:rsidR="00AA2D7D" w:rsidRPr="00C52197" w:rsidRDefault="00AA2D7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P</w:t>
            </w:r>
            <w:r w:rsidR="002A2185" w:rsidRPr="00C52197">
              <w:rPr>
                <w:rFonts w:asciiTheme="majorHAnsi" w:hAnsiTheme="majorHAnsi"/>
                <w:sz w:val="22"/>
                <w:szCs w:val="22"/>
              </w:rPr>
              <w:t>h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otograph </w:t>
            </w:r>
            <w:r w:rsidR="002A2185" w:rsidRPr="00C52197">
              <w:rPr>
                <w:rFonts w:asciiTheme="majorHAnsi" w:hAnsiTheme="majorHAnsi"/>
                <w:sz w:val="22"/>
                <w:szCs w:val="22"/>
              </w:rPr>
              <w:t>consent</w:t>
            </w:r>
          </w:p>
          <w:p w14:paraId="61AFB93A" w14:textId="00091A81" w:rsidR="002A2185" w:rsidRPr="00C52197" w:rsidRDefault="002A2185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2236F791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4668B8B2" w14:textId="77777777" w:rsidR="00C579FD" w:rsidRPr="00C52197" w:rsidRDefault="00C579F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Listening, Q&amp;A, Discussions</w:t>
            </w:r>
          </w:p>
          <w:p w14:paraId="1B25D2A5" w14:textId="38249C8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6A2A" w:rsidRPr="00C52197" w14:paraId="6704B256" w14:textId="77777777" w:rsidTr="006E298B">
        <w:trPr>
          <w:trHeight w:val="321"/>
        </w:trPr>
        <w:tc>
          <w:tcPr>
            <w:tcW w:w="1809" w:type="dxa"/>
          </w:tcPr>
          <w:p w14:paraId="05CA6510" w14:textId="572F7F01" w:rsidR="00246A2A" w:rsidRPr="00C52197" w:rsidRDefault="00D804F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1.45</w:t>
            </w:r>
          </w:p>
          <w:p w14:paraId="273D5C8C" w14:textId="4EA1F92C" w:rsidR="00246A2A" w:rsidRPr="00C52197" w:rsidRDefault="007C4D0E" w:rsidP="00862FB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Client session </w:t>
            </w:r>
            <w:r w:rsidR="006E298B" w:rsidRPr="00C52197">
              <w:rPr>
                <w:rFonts w:asciiTheme="majorHAnsi" w:hAnsiTheme="majorHAnsi"/>
                <w:sz w:val="22"/>
                <w:szCs w:val="22"/>
              </w:rPr>
              <w:t xml:space="preserve">For assessment </w:t>
            </w:r>
          </w:p>
        </w:tc>
        <w:tc>
          <w:tcPr>
            <w:tcW w:w="4115" w:type="dxa"/>
          </w:tcPr>
          <w:p w14:paraId="3EB2A42C" w14:textId="36E0E806" w:rsidR="00246A2A" w:rsidRPr="00C52197" w:rsidRDefault="002725D1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Facilitate </w:t>
            </w:r>
            <w:r w:rsidR="00862FB7">
              <w:rPr>
                <w:rFonts w:asciiTheme="majorHAnsi" w:hAnsiTheme="majorHAnsi"/>
                <w:sz w:val="22"/>
                <w:szCs w:val="22"/>
              </w:rPr>
              <w:t>2-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>3</w:t>
            </w:r>
            <w:r w:rsidR="007C4D0E"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46A2A" w:rsidRPr="00C52197">
              <w:rPr>
                <w:rFonts w:asciiTheme="majorHAnsi" w:hAnsiTheme="majorHAnsi"/>
                <w:sz w:val="22"/>
                <w:szCs w:val="22"/>
              </w:rPr>
              <w:t xml:space="preserve">x assessment opportunities. </w:t>
            </w:r>
          </w:p>
          <w:p w14:paraId="3996A468" w14:textId="77777777" w:rsidR="007D3279" w:rsidRPr="00C52197" w:rsidRDefault="006F179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Client number one formative practice and g</w:t>
            </w:r>
            <w:r w:rsidR="007D3279" w:rsidRPr="00C52197">
              <w:rPr>
                <w:rFonts w:asciiTheme="majorHAnsi" w:hAnsiTheme="majorHAnsi"/>
                <w:sz w:val="22"/>
                <w:szCs w:val="22"/>
              </w:rPr>
              <w:t xml:space="preserve">uided learning. </w:t>
            </w:r>
          </w:p>
          <w:p w14:paraId="0CEEA40A" w14:textId="632DEE30" w:rsidR="006F1792" w:rsidRPr="00C52197" w:rsidRDefault="007D3279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Clients 2 &amp; 3</w:t>
            </w:r>
            <w:r w:rsidR="006F1792" w:rsidRPr="00C52197">
              <w:rPr>
                <w:rFonts w:asciiTheme="majorHAnsi" w:hAnsiTheme="majorHAnsi"/>
                <w:sz w:val="22"/>
                <w:szCs w:val="22"/>
              </w:rPr>
              <w:t xml:space="preserve"> Summative assessment.</w:t>
            </w:r>
          </w:p>
          <w:p w14:paraId="5137A62D" w14:textId="11E4245E" w:rsidR="00C579FD" w:rsidRPr="00C52197" w:rsidRDefault="00C579F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Observation, guidance  &amp; Assessment of the process. </w:t>
            </w:r>
          </w:p>
          <w:p w14:paraId="047A40CD" w14:textId="2479897E" w:rsidR="006E298B" w:rsidRPr="00C52197" w:rsidRDefault="006E298B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Observation of – </w:t>
            </w:r>
          </w:p>
          <w:p w14:paraId="66510CB7" w14:textId="02739406" w:rsidR="00246A2A" w:rsidRPr="00C52197" w:rsidRDefault="006E298B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246A2A" w:rsidRPr="00C52197">
              <w:rPr>
                <w:rFonts w:asciiTheme="majorHAnsi" w:hAnsiTheme="majorHAnsi"/>
                <w:sz w:val="22"/>
                <w:szCs w:val="22"/>
              </w:rPr>
              <w:t>Client and practitioner introductions</w:t>
            </w:r>
            <w:r w:rsidR="004D0D68" w:rsidRPr="00C52197">
              <w:rPr>
                <w:rFonts w:asciiTheme="majorHAnsi" w:hAnsiTheme="majorHAnsi"/>
                <w:sz w:val="22"/>
                <w:szCs w:val="22"/>
              </w:rPr>
              <w:t xml:space="preserve"> and relationships throughout the treatment. </w:t>
            </w:r>
          </w:p>
          <w:p w14:paraId="2F412504" w14:textId="77777777" w:rsidR="006E298B" w:rsidRPr="00C52197" w:rsidRDefault="006E298B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246A2A" w:rsidRPr="00C52197">
              <w:rPr>
                <w:rFonts w:asciiTheme="majorHAnsi" w:hAnsiTheme="majorHAnsi"/>
                <w:sz w:val="22"/>
                <w:szCs w:val="22"/>
              </w:rPr>
              <w:t>Consultation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and acquisition of the consent for treatment and photographs</w:t>
            </w:r>
          </w:p>
          <w:p w14:paraId="3B0B285A" w14:textId="0C3A46EF" w:rsidR="006E298B" w:rsidRPr="00C52197" w:rsidRDefault="006E298B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3. Preparation of the client including giving instructions, modesty, safety, and establishing client comfort on the couch.</w:t>
            </w:r>
          </w:p>
          <w:p w14:paraId="0A51B38B" w14:textId="4BAA69E9" w:rsidR="006E298B" w:rsidRPr="00C52197" w:rsidRDefault="006E298B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4. Preparation of the skin for treatment</w:t>
            </w:r>
            <w:r w:rsidR="00C579FD" w:rsidRPr="00C52197">
              <w:rPr>
                <w:rFonts w:asciiTheme="majorHAnsi" w:hAnsiTheme="majorHAnsi"/>
                <w:sz w:val="22"/>
                <w:szCs w:val="22"/>
              </w:rPr>
              <w:t xml:space="preserve"> and taking photograph</w:t>
            </w:r>
          </w:p>
          <w:p w14:paraId="0466D68E" w14:textId="2D54D5E8" w:rsidR="00C579FD" w:rsidRPr="00C52197" w:rsidRDefault="006E298B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5. </w:t>
            </w:r>
            <w:r w:rsidR="007D3279" w:rsidRPr="00C52197">
              <w:rPr>
                <w:rFonts w:asciiTheme="majorHAnsi" w:hAnsiTheme="majorHAnsi"/>
                <w:sz w:val="22"/>
                <w:szCs w:val="22"/>
              </w:rPr>
              <w:t>Removal of rolle</w:t>
            </w:r>
            <w:r w:rsidR="00F5784A" w:rsidRPr="00C52197">
              <w:rPr>
                <w:rFonts w:asciiTheme="majorHAnsi" w:hAnsiTheme="majorHAnsi"/>
                <w:sz w:val="22"/>
                <w:szCs w:val="22"/>
              </w:rPr>
              <w:t>rs and application of growth fac</w:t>
            </w:r>
            <w:r w:rsidR="007D3279" w:rsidRPr="00C52197">
              <w:rPr>
                <w:rFonts w:asciiTheme="majorHAnsi" w:hAnsiTheme="majorHAnsi"/>
                <w:sz w:val="22"/>
                <w:szCs w:val="22"/>
              </w:rPr>
              <w:t>tor</w:t>
            </w:r>
          </w:p>
          <w:p w14:paraId="0B4BB929" w14:textId="0BA64E94" w:rsidR="00C579FD" w:rsidRPr="00C52197" w:rsidRDefault="00C579F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6. </w:t>
            </w:r>
            <w:r w:rsidR="007D3279" w:rsidRPr="00C52197">
              <w:rPr>
                <w:rFonts w:asciiTheme="majorHAnsi" w:hAnsiTheme="majorHAnsi"/>
                <w:sz w:val="22"/>
                <w:szCs w:val="22"/>
              </w:rPr>
              <w:t xml:space="preserve">Roller treatment (see competency assessment marking sheet for full parameters to be observed) </w:t>
            </w:r>
            <w:bookmarkStart w:id="0" w:name="_GoBack"/>
            <w:bookmarkEnd w:id="0"/>
          </w:p>
          <w:p w14:paraId="3BA8108B" w14:textId="5E4E8EBF" w:rsidR="00C579FD" w:rsidRPr="00C52197" w:rsidRDefault="00C579F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8. </w:t>
            </w:r>
            <w:r w:rsidR="007D3279" w:rsidRPr="00C52197">
              <w:rPr>
                <w:rFonts w:asciiTheme="majorHAnsi" w:hAnsiTheme="majorHAnsi"/>
                <w:sz w:val="22"/>
                <w:szCs w:val="22"/>
              </w:rPr>
              <w:t>Post treatment cleansing and cooling of the skin</w:t>
            </w:r>
          </w:p>
          <w:p w14:paraId="5164559C" w14:textId="2A9EE160" w:rsidR="00C579FD" w:rsidRPr="00C52197" w:rsidRDefault="00C579F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9. Post treatment product choices and application</w:t>
            </w:r>
          </w:p>
          <w:p w14:paraId="63ADE07E" w14:textId="208A1B3D" w:rsidR="00C579FD" w:rsidRPr="00C52197" w:rsidRDefault="00C579F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10. Post treatment photograph</w:t>
            </w:r>
          </w:p>
          <w:p w14:paraId="306E7CD0" w14:textId="5C6A12B0" w:rsidR="00C579FD" w:rsidRPr="00C52197" w:rsidRDefault="00C579F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11. P</w:t>
            </w:r>
            <w:r w:rsidR="00246A2A" w:rsidRPr="00C52197">
              <w:rPr>
                <w:rFonts w:asciiTheme="majorHAnsi" w:hAnsiTheme="majorHAnsi"/>
                <w:sz w:val="22"/>
                <w:szCs w:val="22"/>
              </w:rPr>
              <w:t>rovision of after care, further appoin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>tments, treatment evaluation, Client satisfaction</w:t>
            </w:r>
          </w:p>
          <w:p w14:paraId="1570D03C" w14:textId="1B2CD008" w:rsidR="00246A2A" w:rsidRPr="00C52197" w:rsidRDefault="00C579FD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12.  Treatment d</w:t>
            </w:r>
            <w:r w:rsidR="00246A2A" w:rsidRPr="00C52197">
              <w:rPr>
                <w:rFonts w:asciiTheme="majorHAnsi" w:hAnsiTheme="majorHAnsi"/>
                <w:sz w:val="22"/>
                <w:szCs w:val="22"/>
              </w:rPr>
              <w:t>ocumentation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procedures</w:t>
            </w:r>
            <w:r w:rsidR="00246A2A" w:rsidRPr="00C5219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8D62E5E" w14:textId="0F9E8F1C" w:rsidR="000149BF" w:rsidRPr="00C52197" w:rsidRDefault="000149BF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13. Disposal of sharps and contaminated waste.</w:t>
            </w:r>
          </w:p>
          <w:p w14:paraId="1623B76E" w14:textId="7227EF61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b/>
                <w:sz w:val="22"/>
                <w:szCs w:val="22"/>
              </w:rPr>
              <w:t>note-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Learners must achieve summative assessme</w:t>
            </w:r>
            <w:r w:rsidR="002A2185" w:rsidRPr="00C52197">
              <w:rPr>
                <w:rFonts w:asciiTheme="majorHAnsi" w:hAnsiTheme="majorHAnsi"/>
                <w:sz w:val="22"/>
                <w:szCs w:val="22"/>
              </w:rPr>
              <w:t xml:space="preserve">nts in </w:t>
            </w:r>
            <w:r w:rsidR="007D3279" w:rsidRPr="00C52197">
              <w:rPr>
                <w:rFonts w:asciiTheme="majorHAnsi" w:hAnsiTheme="majorHAnsi"/>
                <w:sz w:val="22"/>
                <w:szCs w:val="22"/>
              </w:rPr>
              <w:t>roller procedures with 2</w:t>
            </w:r>
            <w:r w:rsidR="002A2185" w:rsidRPr="00C52197">
              <w:rPr>
                <w:rFonts w:asciiTheme="majorHAnsi" w:hAnsiTheme="majorHAnsi"/>
                <w:sz w:val="22"/>
                <w:szCs w:val="22"/>
              </w:rPr>
              <w:t xml:space="preserve"> clients. </w:t>
            </w:r>
          </w:p>
          <w:p w14:paraId="766DD6B0" w14:textId="2C99803D" w:rsidR="002A2185" w:rsidRPr="00C52197" w:rsidRDefault="002A2185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note- Learners must select </w:t>
            </w:r>
            <w:r w:rsidR="007D3279" w:rsidRPr="00C52197">
              <w:rPr>
                <w:rFonts w:asciiTheme="majorHAnsi" w:hAnsiTheme="majorHAnsi"/>
                <w:sz w:val="22"/>
                <w:szCs w:val="22"/>
              </w:rPr>
              <w:t xml:space="preserve">rollers and stamps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in accordance with client needs but must ideally carry out </w:t>
            </w:r>
            <w:r w:rsidR="007D3279" w:rsidRPr="00C52197">
              <w:rPr>
                <w:rFonts w:asciiTheme="majorHAnsi" w:hAnsiTheme="majorHAnsi"/>
                <w:sz w:val="22"/>
                <w:szCs w:val="22"/>
              </w:rPr>
              <w:t>treatments with three different needle lengths</w:t>
            </w:r>
          </w:p>
          <w:p w14:paraId="78143335" w14:textId="78BA1283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b/>
                <w:sz w:val="22"/>
                <w:szCs w:val="22"/>
              </w:rPr>
              <w:t>note</w:t>
            </w:r>
            <w:r w:rsidR="00982128" w:rsidRPr="00C52197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learners must achieve </w:t>
            </w:r>
            <w:r w:rsidR="00982128" w:rsidRPr="00C52197">
              <w:rPr>
                <w:rFonts w:asciiTheme="majorHAnsi" w:hAnsiTheme="majorHAnsi"/>
                <w:sz w:val="22"/>
                <w:szCs w:val="22"/>
              </w:rPr>
              <w:t>one summative assessment for consultation and acquisition of informed consent</w:t>
            </w:r>
            <w:proofErr w:type="gramStart"/>
            <w:r w:rsidR="00F5784A" w:rsidRPr="00C5219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5784A" w:rsidRPr="00C52197"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End"/>
            <w:r w:rsidR="00F5784A" w:rsidRPr="00C52197">
              <w:rPr>
                <w:rFonts w:asciiTheme="majorHAnsi" w:hAnsiTheme="majorHAnsi"/>
                <w:sz w:val="22"/>
                <w:szCs w:val="22"/>
              </w:rPr>
              <w:t>see competency assessment marking sheet for full parameters to be observed)</w:t>
            </w:r>
          </w:p>
        </w:tc>
        <w:tc>
          <w:tcPr>
            <w:tcW w:w="4116" w:type="dxa"/>
          </w:tcPr>
          <w:p w14:paraId="7A42705E" w14:textId="6D31FC41" w:rsidR="002725D1" w:rsidRPr="00C52197" w:rsidRDefault="002725D1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Facilitate </w:t>
            </w:r>
            <w:r w:rsidR="00862FB7">
              <w:rPr>
                <w:rFonts w:asciiTheme="majorHAnsi" w:hAnsiTheme="majorHAnsi"/>
                <w:sz w:val="22"/>
                <w:szCs w:val="22"/>
              </w:rPr>
              <w:t>2-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3 x assessment opportunities. </w:t>
            </w:r>
          </w:p>
          <w:p w14:paraId="7A481D46" w14:textId="7AC2084B" w:rsidR="00246A2A" w:rsidRPr="00C52197" w:rsidRDefault="002725D1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Suggested timings for clients</w:t>
            </w:r>
          </w:p>
          <w:p w14:paraId="3B980BBA" w14:textId="77777777" w:rsidR="00246A2A" w:rsidRPr="00C52197" w:rsidRDefault="002725D1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1.45</w:t>
            </w:r>
          </w:p>
          <w:p w14:paraId="1DA4A8BB" w14:textId="77777777" w:rsidR="002725D1" w:rsidRPr="00C52197" w:rsidRDefault="002725D1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3.15</w:t>
            </w:r>
          </w:p>
          <w:p w14:paraId="370618C5" w14:textId="4B83F4F1" w:rsidR="002725D1" w:rsidRPr="00C52197" w:rsidRDefault="00A80AB7" w:rsidP="00C521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4.45</w:t>
            </w:r>
          </w:p>
          <w:p w14:paraId="5306BDCE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2882F2" w14:textId="2D1AED23" w:rsidR="00F5784A" w:rsidRPr="00C52197" w:rsidRDefault="00F5784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Use of competency assessment marking sheet is essential.</w:t>
            </w:r>
          </w:p>
          <w:p w14:paraId="44AC5C81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C19F73" w14:textId="77777777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34500410" w14:textId="60BFFBBC" w:rsidR="007C4D0E" w:rsidRPr="00C52197" w:rsidRDefault="007C4D0E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Learners will carry ou</w:t>
            </w:r>
            <w:r w:rsidR="00862FB7">
              <w:rPr>
                <w:rFonts w:asciiTheme="majorHAnsi" w:hAnsiTheme="majorHAnsi"/>
                <w:sz w:val="22"/>
                <w:szCs w:val="22"/>
              </w:rPr>
              <w:t>t all treatment procedures For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practice of</w:t>
            </w:r>
            <w:r w:rsidR="007D3279" w:rsidRPr="00C52197">
              <w:rPr>
                <w:rFonts w:asciiTheme="majorHAnsi" w:hAnsiTheme="majorHAnsi"/>
                <w:sz w:val="22"/>
                <w:szCs w:val="22"/>
              </w:rPr>
              <w:t xml:space="preserve"> skill competency acquisition,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>with trainer direction and for</w:t>
            </w:r>
            <w:r w:rsidR="00F5784A" w:rsidRPr="00C52197">
              <w:rPr>
                <w:rFonts w:asciiTheme="majorHAnsi" w:hAnsiTheme="majorHAnsi"/>
                <w:sz w:val="22"/>
                <w:szCs w:val="22"/>
              </w:rPr>
              <w:t xml:space="preserve"> assessment of skill competency and complete all paperwork required by the awarding and delivering bodies. </w:t>
            </w:r>
          </w:p>
          <w:p w14:paraId="256A9D35" w14:textId="0EB25649" w:rsidR="00F749A7" w:rsidRPr="00C52197" w:rsidRDefault="00F749A7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Note - For best use of time. Learners will Prepare client for treatment- cleanse and apply anaesthetic, assuming treatment can go ahead- then whilst the anaesthetic is activating on the skin carry out the consultation.   </w:t>
            </w:r>
          </w:p>
          <w:p w14:paraId="5D778265" w14:textId="6BDE7897" w:rsidR="00C579FD" w:rsidRPr="00C52197" w:rsidRDefault="004D0D6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Learners </w:t>
            </w:r>
            <w:r w:rsidR="007C4D0E" w:rsidRPr="00C52197">
              <w:rPr>
                <w:rFonts w:asciiTheme="majorHAnsi" w:hAnsiTheme="majorHAnsi"/>
                <w:sz w:val="22"/>
                <w:szCs w:val="22"/>
              </w:rPr>
              <w:t xml:space="preserve">will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-</w:t>
            </w:r>
            <w:r w:rsidR="00C579FD"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04BB709" w14:textId="3B896A93" w:rsidR="00C579FD" w:rsidRPr="00C52197" w:rsidRDefault="0055082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</w:t>
            </w:r>
            <w:r w:rsidR="00C579FD" w:rsidRPr="00C52197">
              <w:rPr>
                <w:rFonts w:asciiTheme="majorHAnsi" w:hAnsiTheme="majorHAnsi"/>
                <w:sz w:val="22"/>
                <w:szCs w:val="22"/>
              </w:rPr>
              <w:t>. Escort clients to the treatment room</w:t>
            </w:r>
            <w:r w:rsidR="00F5784A" w:rsidRPr="00C52197">
              <w:rPr>
                <w:rFonts w:asciiTheme="majorHAnsi" w:hAnsiTheme="majorHAnsi"/>
                <w:sz w:val="22"/>
                <w:szCs w:val="22"/>
              </w:rPr>
              <w:t>/ area</w:t>
            </w:r>
            <w:r w:rsidR="00C579FD" w:rsidRPr="00C52197">
              <w:rPr>
                <w:rFonts w:asciiTheme="majorHAnsi" w:hAnsiTheme="majorHAnsi"/>
                <w:sz w:val="22"/>
                <w:szCs w:val="22"/>
              </w:rPr>
              <w:t xml:space="preserve"> and give instructions to them for treatment, adapting for different client groups. (age, ability, gender, race and culture)</w:t>
            </w:r>
          </w:p>
          <w:p w14:paraId="20FCF936" w14:textId="6A87E7A0" w:rsidR="00C579FD" w:rsidRPr="00C52197" w:rsidRDefault="0055082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2</w:t>
            </w:r>
            <w:r w:rsidR="00C579FD" w:rsidRPr="00C5219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4D0D68" w:rsidRPr="00C52197">
              <w:rPr>
                <w:rFonts w:asciiTheme="majorHAnsi" w:hAnsiTheme="majorHAnsi"/>
                <w:sz w:val="22"/>
                <w:szCs w:val="22"/>
              </w:rPr>
              <w:t>Ensure readiness for treatment</w:t>
            </w:r>
          </w:p>
          <w:p w14:paraId="32297A64" w14:textId="77777777" w:rsidR="00F749A7" w:rsidRPr="00C52197" w:rsidRDefault="00550822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3</w:t>
            </w:r>
            <w:r w:rsidR="004D0D68" w:rsidRPr="00C52197">
              <w:rPr>
                <w:rFonts w:asciiTheme="majorHAnsi" w:hAnsiTheme="majorHAnsi"/>
                <w:sz w:val="22"/>
                <w:szCs w:val="22"/>
              </w:rPr>
              <w:t>. Prepare the skin for treatment- Cleanse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749A7" w:rsidRPr="00C52197">
              <w:rPr>
                <w:rFonts w:asciiTheme="majorHAnsi" w:hAnsiTheme="majorHAnsi"/>
                <w:sz w:val="22"/>
                <w:szCs w:val="22"/>
              </w:rPr>
              <w:t xml:space="preserve">- ask if consent for photographs will be given- take photograph. </w:t>
            </w:r>
          </w:p>
          <w:p w14:paraId="462D54AD" w14:textId="1D7CEC76" w:rsidR="00F749A7" w:rsidRPr="00C52197" w:rsidRDefault="00F749A7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4. A</w:t>
            </w:r>
            <w:r w:rsidR="00550822" w:rsidRPr="00C52197">
              <w:rPr>
                <w:rFonts w:asciiTheme="majorHAnsi" w:hAnsiTheme="majorHAnsi"/>
                <w:sz w:val="22"/>
                <w:szCs w:val="22"/>
              </w:rPr>
              <w:t>pply anaesthetic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- </w:t>
            </w:r>
          </w:p>
          <w:p w14:paraId="5E429D1F" w14:textId="77777777" w:rsidR="000149BF" w:rsidRPr="00C52197" w:rsidRDefault="00F749A7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5. Carry out a consultation and acquisition of informed consent to treatment and photographic consent. </w:t>
            </w:r>
          </w:p>
          <w:p w14:paraId="3A31C263" w14:textId="53833286" w:rsidR="004D0D68" w:rsidRPr="00C52197" w:rsidRDefault="000149BF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6. </w:t>
            </w:r>
            <w:r w:rsidR="00F749A7" w:rsidRPr="00C52197">
              <w:rPr>
                <w:rFonts w:asciiTheme="majorHAnsi" w:hAnsiTheme="majorHAnsi"/>
                <w:sz w:val="22"/>
                <w:szCs w:val="22"/>
              </w:rPr>
              <w:t xml:space="preserve">Time anaesthetic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to ensure it </w:t>
            </w:r>
            <w:r w:rsidR="00F749A7" w:rsidRPr="00C52197">
              <w:rPr>
                <w:rFonts w:asciiTheme="majorHAnsi" w:hAnsiTheme="majorHAnsi"/>
                <w:sz w:val="22"/>
                <w:szCs w:val="22"/>
              </w:rPr>
              <w:t xml:space="preserve">is left on the skin for 30 minutes. </w:t>
            </w:r>
          </w:p>
          <w:p w14:paraId="4743822A" w14:textId="1F96862A" w:rsidR="004D0D68" w:rsidRPr="00C52197" w:rsidRDefault="000149BF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7</w:t>
            </w:r>
            <w:r w:rsidR="004D0D68" w:rsidRPr="00C5219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Remove anaesthetic and apply growth factor product </w:t>
            </w:r>
          </w:p>
          <w:p w14:paraId="0F05B035" w14:textId="078C5587" w:rsidR="004D0D68" w:rsidRPr="00C52197" w:rsidRDefault="000149BF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8</w:t>
            </w:r>
            <w:r w:rsidR="004D0D68" w:rsidRPr="00C5219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Select </w:t>
            </w:r>
            <w:r w:rsidR="00862FB7">
              <w:rPr>
                <w:rFonts w:asciiTheme="majorHAnsi" w:hAnsiTheme="majorHAnsi"/>
                <w:sz w:val="22"/>
                <w:szCs w:val="22"/>
              </w:rPr>
              <w:t xml:space="preserve">0.5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roller </w:t>
            </w:r>
          </w:p>
          <w:p w14:paraId="4B3BE270" w14:textId="4ECD96CB" w:rsidR="004D0D68" w:rsidRPr="00C52197" w:rsidRDefault="000149BF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9</w:t>
            </w:r>
            <w:r w:rsidR="004D0D68" w:rsidRPr="00C5219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862FB7">
              <w:rPr>
                <w:rFonts w:asciiTheme="majorHAnsi" w:hAnsiTheme="majorHAnsi"/>
                <w:sz w:val="22"/>
                <w:szCs w:val="22"/>
              </w:rPr>
              <w:t>Carry out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treatment (see competency assessment marking sheet for full parameters to be observed)</w:t>
            </w:r>
          </w:p>
          <w:p w14:paraId="23298711" w14:textId="77777777" w:rsidR="000149BF" w:rsidRPr="00C52197" w:rsidRDefault="004D0D6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10. </w:t>
            </w:r>
            <w:r w:rsidR="000149BF" w:rsidRPr="00C52197">
              <w:rPr>
                <w:rFonts w:asciiTheme="majorHAnsi" w:hAnsiTheme="majorHAnsi"/>
                <w:sz w:val="22"/>
                <w:szCs w:val="22"/>
              </w:rPr>
              <w:t>Dispose of roller to sharps container</w:t>
            </w:r>
          </w:p>
          <w:p w14:paraId="35B47B66" w14:textId="77777777" w:rsidR="000149BF" w:rsidRPr="00C52197" w:rsidRDefault="000149BF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11. Cool and cleanse the skin. </w:t>
            </w:r>
          </w:p>
          <w:p w14:paraId="4D729307" w14:textId="77777777" w:rsidR="007C4D0E" w:rsidRPr="00C52197" w:rsidRDefault="004D0D6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12. </w:t>
            </w:r>
            <w:r w:rsidR="007C4D0E" w:rsidRPr="00C52197">
              <w:rPr>
                <w:rFonts w:asciiTheme="majorHAnsi" w:hAnsiTheme="majorHAnsi"/>
                <w:sz w:val="22"/>
                <w:szCs w:val="22"/>
              </w:rPr>
              <w:t>Apply post treatment actives</w:t>
            </w:r>
          </w:p>
          <w:p w14:paraId="56C68597" w14:textId="31C69BA7" w:rsidR="007C4D0E" w:rsidRPr="00C52197" w:rsidRDefault="007C4D0E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13. Take post treatment photograph</w:t>
            </w:r>
          </w:p>
          <w:p w14:paraId="6B245AFF" w14:textId="77777777" w:rsidR="000149BF" w:rsidRPr="00C52197" w:rsidRDefault="007C4D0E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14. Provide after care, product recommendations, treatment recommendations &amp; Evaluate the client response to treatment.</w:t>
            </w:r>
          </w:p>
          <w:p w14:paraId="73C7829F" w14:textId="4D9644B2" w:rsidR="004D0D68" w:rsidRPr="00C52197" w:rsidRDefault="004D0D68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149BF" w:rsidRPr="00C52197">
              <w:rPr>
                <w:rFonts w:asciiTheme="majorHAnsi" w:hAnsiTheme="majorHAnsi"/>
                <w:sz w:val="22"/>
                <w:szCs w:val="22"/>
              </w:rPr>
              <w:t xml:space="preserve">15. Dispose of blood contaminated waste into the appropriate container. </w:t>
            </w:r>
          </w:p>
          <w:p w14:paraId="401ED977" w14:textId="77777777" w:rsidR="00862FB7" w:rsidRDefault="000149BF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16. </w:t>
            </w:r>
            <w:r w:rsidR="007C4D0E" w:rsidRPr="00C52197">
              <w:rPr>
                <w:rFonts w:asciiTheme="majorHAnsi" w:hAnsiTheme="majorHAnsi"/>
                <w:sz w:val="22"/>
                <w:szCs w:val="22"/>
              </w:rPr>
              <w:t>Complete all documentation in accordance with data protection and organisational procedures.</w:t>
            </w:r>
          </w:p>
          <w:p w14:paraId="30E2EF68" w14:textId="71ECB5B4" w:rsidR="007C4D0E" w:rsidRPr="00C52197" w:rsidRDefault="00862FB7" w:rsidP="00C521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 complete post treatment sterilisation and cleaning procedures</w:t>
            </w:r>
            <w:r w:rsidR="007C4D0E"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C8A0C3F" w14:textId="3075DA9A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6A2A" w:rsidRPr="00C52197" w14:paraId="6816CCAE" w14:textId="77777777" w:rsidTr="006E298B">
        <w:trPr>
          <w:trHeight w:val="321"/>
        </w:trPr>
        <w:tc>
          <w:tcPr>
            <w:tcW w:w="1809" w:type="dxa"/>
          </w:tcPr>
          <w:p w14:paraId="731BB2EA" w14:textId="79774605" w:rsidR="00246A2A" w:rsidRPr="00C52197" w:rsidRDefault="000149BF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6</w:t>
            </w:r>
            <w:r w:rsidR="00246A2A" w:rsidRPr="00C52197">
              <w:rPr>
                <w:rFonts w:asciiTheme="majorHAnsi" w:hAnsiTheme="majorHAnsi"/>
                <w:sz w:val="22"/>
                <w:szCs w:val="22"/>
              </w:rPr>
              <w:t xml:space="preserve">.00 </w:t>
            </w:r>
          </w:p>
          <w:p w14:paraId="55803667" w14:textId="08ABB48C" w:rsidR="00246A2A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Class reviews, document collation, delegate instructions to facilitate course completion and certification</w:t>
            </w:r>
          </w:p>
        </w:tc>
        <w:tc>
          <w:tcPr>
            <w:tcW w:w="4115" w:type="dxa"/>
          </w:tcPr>
          <w:p w14:paraId="66D129CB" w14:textId="77777777" w:rsidR="00E80D9F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 xml:space="preserve">Class reviews, document collation, </w:t>
            </w:r>
          </w:p>
          <w:p w14:paraId="6617292B" w14:textId="77777777" w:rsidR="00E80D9F" w:rsidRDefault="00E80D9F" w:rsidP="00E80D9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 course tidying and sanitising procedures.</w:t>
            </w:r>
          </w:p>
          <w:p w14:paraId="0D8BF1C6" w14:textId="77777777" w:rsidR="00862FB7" w:rsidRDefault="00862FB7" w:rsidP="00862F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Complete all assessment paperwork and assessment feedback to all students </w:t>
            </w:r>
          </w:p>
          <w:p w14:paraId="4CC6FEC3" w14:textId="77777777" w:rsidR="00862FB7" w:rsidRDefault="00862FB7" w:rsidP="00862F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Facilitate student completion of all documentation</w:t>
            </w:r>
          </w:p>
          <w:p w14:paraId="092863C6" w14:textId="57BDD4FA" w:rsidR="00862FB7" w:rsidRDefault="00862FB7" w:rsidP="00862F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Facilitate question &amp; </w:t>
            </w:r>
            <w:r w:rsidR="006B5E8B">
              <w:rPr>
                <w:rFonts w:asciiTheme="majorHAnsi" w:hAnsiTheme="majorHAnsi"/>
                <w:sz w:val="22"/>
                <w:szCs w:val="22"/>
              </w:rPr>
              <w:t xml:space="preserve">answer session for all </w:t>
            </w:r>
            <w:r>
              <w:rPr>
                <w:rFonts w:asciiTheme="majorHAnsi" w:hAnsiTheme="majorHAnsi"/>
                <w:sz w:val="22"/>
                <w:szCs w:val="22"/>
              </w:rPr>
              <w:t>questions and uncertainties</w:t>
            </w:r>
          </w:p>
          <w:p w14:paraId="32B3F1E6" w14:textId="6D8849BD" w:rsidR="00246A2A" w:rsidRPr="00C52197" w:rsidRDefault="00862FB7" w:rsidP="00862F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Discuss case studies, exam prep, student kits etc</w:t>
            </w:r>
          </w:p>
        </w:tc>
        <w:tc>
          <w:tcPr>
            <w:tcW w:w="4116" w:type="dxa"/>
          </w:tcPr>
          <w:p w14:paraId="56C6C97D" w14:textId="77777777" w:rsidR="00246A2A" w:rsidRPr="00C52197" w:rsidRDefault="00246A2A" w:rsidP="00C52197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4116" w:type="dxa"/>
          </w:tcPr>
          <w:p w14:paraId="761D962A" w14:textId="37C06319" w:rsidR="00246A2A" w:rsidRPr="00C52197" w:rsidRDefault="00862FB7" w:rsidP="00C521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 &amp; A, To complete all documentation, Take notes and ensure the next part of the qualification processes are clear and planned</w:t>
            </w:r>
          </w:p>
        </w:tc>
      </w:tr>
      <w:tr w:rsidR="00246A2A" w:rsidRPr="00C52197" w14:paraId="426E203A" w14:textId="77777777" w:rsidTr="006E298B">
        <w:trPr>
          <w:trHeight w:val="321"/>
        </w:trPr>
        <w:tc>
          <w:tcPr>
            <w:tcW w:w="1809" w:type="dxa"/>
          </w:tcPr>
          <w:p w14:paraId="1748A05A" w14:textId="11841D38" w:rsidR="00246A2A" w:rsidRPr="00C52197" w:rsidRDefault="00C52197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6.3</w:t>
            </w:r>
            <w:r w:rsidR="006F1792" w:rsidRPr="00C52197">
              <w:rPr>
                <w:rFonts w:asciiTheme="majorHAnsi" w:hAnsiTheme="majorHAnsi"/>
                <w:sz w:val="22"/>
                <w:szCs w:val="22"/>
              </w:rPr>
              <w:t>0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>- 7.00</w:t>
            </w:r>
          </w:p>
          <w:p w14:paraId="004CD74F" w14:textId="599D6CBC" w:rsidR="006F1792" w:rsidRPr="00C52197" w:rsidRDefault="00246A2A" w:rsidP="00C52197">
            <w:pPr>
              <w:rPr>
                <w:rFonts w:asciiTheme="majorHAnsi" w:hAnsiTheme="majorHAnsi"/>
                <w:sz w:val="22"/>
                <w:szCs w:val="22"/>
              </w:rPr>
            </w:pPr>
            <w:r w:rsidRPr="00C52197">
              <w:rPr>
                <w:rFonts w:asciiTheme="majorHAnsi" w:hAnsiTheme="majorHAnsi"/>
                <w:sz w:val="22"/>
                <w:szCs w:val="22"/>
              </w:rPr>
              <w:t>Finish</w:t>
            </w:r>
          </w:p>
        </w:tc>
        <w:tc>
          <w:tcPr>
            <w:tcW w:w="4115" w:type="dxa"/>
          </w:tcPr>
          <w:p w14:paraId="1EEC97B1" w14:textId="686BF61C" w:rsidR="00246A2A" w:rsidRPr="00862FB7" w:rsidRDefault="00862FB7" w:rsidP="00492EEC">
            <w:pPr>
              <w:rPr>
                <w:rFonts w:asciiTheme="majorHAnsi" w:hAnsiTheme="majorHAnsi"/>
                <w:sz w:val="22"/>
                <w:szCs w:val="22"/>
              </w:rPr>
            </w:pPr>
            <w:r w:rsidRPr="00862FB7">
              <w:rPr>
                <w:rFonts w:asciiTheme="majorHAnsi" w:hAnsiTheme="majorHAnsi"/>
                <w:sz w:val="22"/>
                <w:szCs w:val="22"/>
              </w:rPr>
              <w:t xml:space="preserve">final questions </w:t>
            </w:r>
          </w:p>
        </w:tc>
        <w:tc>
          <w:tcPr>
            <w:tcW w:w="4116" w:type="dxa"/>
          </w:tcPr>
          <w:p w14:paraId="053CABDA" w14:textId="77777777" w:rsidR="00246A2A" w:rsidRPr="00C52197" w:rsidRDefault="00246A2A" w:rsidP="00C52197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7A51045" w14:textId="418E612B" w:rsidR="00246A2A" w:rsidRPr="00C52197" w:rsidRDefault="00246A2A" w:rsidP="00492EEC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</w:tc>
      </w:tr>
    </w:tbl>
    <w:p w14:paraId="1B1D44B3" w14:textId="77777777" w:rsidR="00C212FA" w:rsidRPr="00C52197" w:rsidRDefault="00C212FA" w:rsidP="00C52197">
      <w:pPr>
        <w:rPr>
          <w:rFonts w:asciiTheme="majorHAnsi" w:hAnsiTheme="majorHAnsi"/>
          <w:sz w:val="22"/>
          <w:szCs w:val="22"/>
        </w:rPr>
      </w:pPr>
    </w:p>
    <w:sectPr w:rsidR="00C212FA" w:rsidRPr="00C52197" w:rsidSect="006552B2">
      <w:footerReference w:type="default" r:id="rId10"/>
      <w:pgSz w:w="1682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6EFDE" w14:textId="77777777" w:rsidR="006B5E8B" w:rsidRDefault="006B5E8B" w:rsidP="006B5E8B">
      <w:r>
        <w:separator/>
      </w:r>
    </w:p>
  </w:endnote>
  <w:endnote w:type="continuationSeparator" w:id="0">
    <w:p w14:paraId="7279E657" w14:textId="77777777" w:rsidR="006B5E8B" w:rsidRDefault="006B5E8B" w:rsidP="006B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BF8A" w14:textId="5B12AEF8" w:rsidR="006B5E8B" w:rsidRPr="006B5E8B" w:rsidRDefault="006B5E8B">
    <w:pPr>
      <w:pStyle w:val="Footer"/>
      <w:rPr>
        <w:rFonts w:ascii="Century Gothic" w:hAnsi="Century Gothic"/>
        <w:sz w:val="18"/>
        <w:szCs w:val="18"/>
      </w:rPr>
    </w:pPr>
    <w:r w:rsidRPr="006B5E8B">
      <w:rPr>
        <w:rFonts w:ascii="Century Gothic" w:hAnsi="Century Gothic"/>
        <w:sz w:val="18"/>
        <w:szCs w:val="18"/>
      </w:rPr>
      <w:t xml:space="preserve">MN Lesson Plan V1 12/3/18 </w:t>
    </w:r>
  </w:p>
  <w:p w14:paraId="0CE9F34E" w14:textId="640626FD" w:rsidR="006B5E8B" w:rsidRDefault="006B5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7812B" w14:textId="77777777" w:rsidR="006B5E8B" w:rsidRDefault="006B5E8B" w:rsidP="006B5E8B">
      <w:r>
        <w:separator/>
      </w:r>
    </w:p>
  </w:footnote>
  <w:footnote w:type="continuationSeparator" w:id="0">
    <w:p w14:paraId="1D627ADE" w14:textId="77777777" w:rsidR="006B5E8B" w:rsidRDefault="006B5E8B" w:rsidP="006B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440"/>
    <w:multiLevelType w:val="hybridMultilevel"/>
    <w:tmpl w:val="B8B6CDC2"/>
    <w:lvl w:ilvl="0" w:tplc="35684C0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3C1"/>
    <w:multiLevelType w:val="hybridMultilevel"/>
    <w:tmpl w:val="CFE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6A85"/>
    <w:multiLevelType w:val="hybridMultilevel"/>
    <w:tmpl w:val="F8C0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3830"/>
    <w:multiLevelType w:val="hybridMultilevel"/>
    <w:tmpl w:val="BF18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1021"/>
    <w:multiLevelType w:val="hybridMultilevel"/>
    <w:tmpl w:val="EDA8DE76"/>
    <w:lvl w:ilvl="0" w:tplc="5B30C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2E110D"/>
    <w:multiLevelType w:val="hybridMultilevel"/>
    <w:tmpl w:val="7688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B3D4F"/>
    <w:multiLevelType w:val="hybridMultilevel"/>
    <w:tmpl w:val="89564C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22DC2"/>
    <w:multiLevelType w:val="hybridMultilevel"/>
    <w:tmpl w:val="25D6E692"/>
    <w:lvl w:ilvl="0" w:tplc="822EA0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932B9"/>
    <w:multiLevelType w:val="hybridMultilevel"/>
    <w:tmpl w:val="04F2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553B4"/>
    <w:multiLevelType w:val="hybridMultilevel"/>
    <w:tmpl w:val="4DC28A3A"/>
    <w:lvl w:ilvl="0" w:tplc="45764A7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B2"/>
    <w:rsid w:val="000149BF"/>
    <w:rsid w:val="00055E27"/>
    <w:rsid w:val="000D0A6C"/>
    <w:rsid w:val="0011641A"/>
    <w:rsid w:val="00121AB0"/>
    <w:rsid w:val="00137739"/>
    <w:rsid w:val="00146ED4"/>
    <w:rsid w:val="001773AF"/>
    <w:rsid w:val="001D3CE5"/>
    <w:rsid w:val="001F5D3F"/>
    <w:rsid w:val="00246A2A"/>
    <w:rsid w:val="002620BB"/>
    <w:rsid w:val="002725D1"/>
    <w:rsid w:val="002A2185"/>
    <w:rsid w:val="002D6738"/>
    <w:rsid w:val="00347FF7"/>
    <w:rsid w:val="003F1C7A"/>
    <w:rsid w:val="00492EEC"/>
    <w:rsid w:val="004D0D68"/>
    <w:rsid w:val="00550822"/>
    <w:rsid w:val="005566B1"/>
    <w:rsid w:val="006552B2"/>
    <w:rsid w:val="00675072"/>
    <w:rsid w:val="00680BA0"/>
    <w:rsid w:val="006B5E8B"/>
    <w:rsid w:val="006D1EC3"/>
    <w:rsid w:val="006E298B"/>
    <w:rsid w:val="006F1792"/>
    <w:rsid w:val="007C4D0E"/>
    <w:rsid w:val="007D3279"/>
    <w:rsid w:val="007E75B5"/>
    <w:rsid w:val="00862FB7"/>
    <w:rsid w:val="008708DF"/>
    <w:rsid w:val="008D6F5D"/>
    <w:rsid w:val="00954F40"/>
    <w:rsid w:val="00956C06"/>
    <w:rsid w:val="0096421F"/>
    <w:rsid w:val="00982128"/>
    <w:rsid w:val="009B628B"/>
    <w:rsid w:val="009D3452"/>
    <w:rsid w:val="00A02AFF"/>
    <w:rsid w:val="00A2188A"/>
    <w:rsid w:val="00A25224"/>
    <w:rsid w:val="00A80AB7"/>
    <w:rsid w:val="00AA2D7D"/>
    <w:rsid w:val="00B357C1"/>
    <w:rsid w:val="00B82209"/>
    <w:rsid w:val="00C212FA"/>
    <w:rsid w:val="00C52197"/>
    <w:rsid w:val="00C579FD"/>
    <w:rsid w:val="00CA60B2"/>
    <w:rsid w:val="00CF35CC"/>
    <w:rsid w:val="00D804F8"/>
    <w:rsid w:val="00DF5373"/>
    <w:rsid w:val="00E80D9F"/>
    <w:rsid w:val="00EB4822"/>
    <w:rsid w:val="00F243D4"/>
    <w:rsid w:val="00F32F07"/>
    <w:rsid w:val="00F4565A"/>
    <w:rsid w:val="00F5784A"/>
    <w:rsid w:val="00F749A7"/>
    <w:rsid w:val="00FA0736"/>
    <w:rsid w:val="00FD6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41217"/>
  <w15:docId w15:val="{74CFC383-1C71-43AC-AF2F-382E282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2A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D1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E8B"/>
  </w:style>
  <w:style w:type="paragraph" w:styleId="Footer">
    <w:name w:val="footer"/>
    <w:basedOn w:val="Normal"/>
    <w:link w:val="FooterChar"/>
    <w:uiPriority w:val="99"/>
    <w:unhideWhenUsed/>
    <w:rsid w:val="006B5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E728E-675D-4F12-ACFC-4E99674D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SkinForm Ltd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Shaw</dc:creator>
  <cp:keywords/>
  <dc:description/>
  <cp:lastModifiedBy>Sally</cp:lastModifiedBy>
  <cp:revision>2</cp:revision>
  <dcterms:created xsi:type="dcterms:W3CDTF">2018-03-12T15:56:00Z</dcterms:created>
  <dcterms:modified xsi:type="dcterms:W3CDTF">2018-03-12T15:56:00Z</dcterms:modified>
</cp:coreProperties>
</file>